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6FDE7" w14:textId="04DE6746" w:rsidR="00443CD1" w:rsidRPr="006F5D04" w:rsidRDefault="009F1555">
      <w:pPr>
        <w:pStyle w:val="NoSpacing"/>
        <w:jc w:val="center"/>
        <w:rPr>
          <w:b/>
        </w:rPr>
      </w:pPr>
      <w:r w:rsidRPr="006F5D04">
        <w:rPr>
          <w:b/>
        </w:rPr>
        <w:t>GVT 3557: EXCEPTIONALISM QUESTIONED:</w:t>
      </w:r>
      <w:r w:rsidR="00B66D30" w:rsidRPr="006F5D04">
        <w:rPr>
          <w:b/>
        </w:rPr>
        <w:t xml:space="preserve"> AMERICA AND EUROPE </w:t>
      </w:r>
      <w:r w:rsidRPr="006F5D04">
        <w:rPr>
          <w:b/>
        </w:rPr>
        <w:t xml:space="preserve"> </w:t>
      </w:r>
    </w:p>
    <w:p w14:paraId="02178387" w14:textId="74BB0EB9" w:rsidR="00443CD1" w:rsidRDefault="009F1555">
      <w:pPr>
        <w:pStyle w:val="NoSpacing"/>
        <w:jc w:val="center"/>
      </w:pPr>
      <w:r>
        <w:t>(</w:t>
      </w:r>
      <w:r w:rsidR="00EA54CA">
        <w:t xml:space="preserve">PETER KATZENSTEIN; </w:t>
      </w:r>
      <w:r>
        <w:t>FALL 20</w:t>
      </w:r>
      <w:r w:rsidR="00B66D30">
        <w:t>2</w:t>
      </w:r>
      <w:r w:rsidR="00BD51BF">
        <w:t>4</w:t>
      </w:r>
      <w:r>
        <w:t>)</w:t>
      </w:r>
    </w:p>
    <w:p w14:paraId="41B13E31" w14:textId="228053D1" w:rsidR="00BD51BF" w:rsidRPr="00EA54CA" w:rsidRDefault="00BD51BF" w:rsidP="00BD51BF">
      <w:pPr>
        <w:jc w:val="center"/>
        <w:rPr>
          <w:rFonts w:cstheme="minorHAnsi"/>
        </w:rPr>
      </w:pPr>
      <w:r>
        <w:t xml:space="preserve">Malott Hall 253; </w:t>
      </w:r>
      <w:r w:rsidRPr="002E0E9A">
        <w:rPr>
          <w:rFonts w:cstheme="minorHAnsi"/>
          <w:i/>
        </w:rPr>
        <w:t>Class Time</w:t>
      </w:r>
      <w:r>
        <w:rPr>
          <w:rFonts w:cstheme="minorHAnsi"/>
        </w:rPr>
        <w:t>: T, Th 2:55pm-4:10pm</w:t>
      </w:r>
    </w:p>
    <w:p w14:paraId="6A70788A" w14:textId="071B9DEB" w:rsidR="00BD51BF" w:rsidRDefault="00BD51BF" w:rsidP="00BD51BF">
      <w:pPr>
        <w:rPr>
          <w:rFonts w:ascii="Calibri" w:eastAsia="Calibri" w:hAnsi="Calibri" w:cs="Calibri"/>
        </w:rPr>
      </w:pPr>
      <w:r>
        <w:rPr>
          <w:rFonts w:ascii="Calibri" w:eastAsia="Calibri" w:hAnsi="Calibri" w:cs="Calibri"/>
          <w:u w:val="single"/>
        </w:rPr>
        <w:t>Teaching staff</w:t>
      </w:r>
      <w:r>
        <w:rPr>
          <w:rFonts w:ascii="Calibri" w:eastAsia="Calibri" w:hAnsi="Calibri" w:cs="Calibri"/>
        </w:rPr>
        <w:t xml:space="preserve">: </w:t>
      </w:r>
    </w:p>
    <w:p w14:paraId="38C0BDD7" w14:textId="77777777" w:rsidR="00BD51BF" w:rsidRPr="00BD51BF" w:rsidRDefault="00BD51BF" w:rsidP="00BD51BF">
      <w:pPr>
        <w:rPr>
          <w:rFonts w:ascii="Calibri" w:eastAsia="Calibri" w:hAnsi="Calibri" w:cs="Calibri"/>
          <w:lang w:val="de-DE"/>
        </w:rPr>
      </w:pPr>
      <w:r w:rsidRPr="00BD51BF">
        <w:rPr>
          <w:rFonts w:ascii="Calibri" w:eastAsia="Calibri" w:hAnsi="Calibri" w:cs="Calibri"/>
          <w:lang w:val="de-DE"/>
        </w:rPr>
        <w:t xml:space="preserve">Peter Katzenstein (pjk2) [Instructor], Kathleen Fallon (kmf232), Angela Kothe (aek229) </w:t>
      </w:r>
    </w:p>
    <w:p w14:paraId="54AF70FE" w14:textId="5CE3B773" w:rsidR="00BD51BF" w:rsidRDefault="00BD51BF" w:rsidP="00BD51BF">
      <w:pPr>
        <w:pStyle w:val="NoSpacing"/>
      </w:pPr>
      <w:r>
        <w:rPr>
          <w:rFonts w:ascii="Calibri" w:eastAsia="Calibri" w:hAnsi="Calibri" w:cs="Calibri"/>
        </w:rPr>
        <w:t xml:space="preserve">PK Office: White Hall 321. Office hours: Sign-up sheets are posted on my office door each Monday morning for the coming week. </w:t>
      </w:r>
      <w:r>
        <w:t>I prefer to be called PK rather than Peter, Professor Katzenstein, Pete, Katzenstein or any other number of creative names you could come up with</w:t>
      </w:r>
      <w:proofErr w:type="gramStart"/>
      <w:r>
        <w:t>….:)</w:t>
      </w:r>
      <w:proofErr w:type="gramEnd"/>
      <w:r>
        <w:t xml:space="preserve"> </w:t>
      </w:r>
    </w:p>
    <w:p w14:paraId="0609A18D" w14:textId="77777777" w:rsidR="00BD51BF" w:rsidRPr="00BD51BF" w:rsidRDefault="00BD51BF" w:rsidP="00BD51BF">
      <w:pPr>
        <w:pStyle w:val="NoSpacing"/>
      </w:pPr>
    </w:p>
    <w:p w14:paraId="50B1A08A" w14:textId="77777777" w:rsidR="00F75D21" w:rsidRDefault="00F75D21" w:rsidP="00F75D21">
      <w:pPr>
        <w:ind w:right="288"/>
        <w:rPr>
          <w:rFonts w:ascii="Calibri" w:eastAsia="Calibri" w:hAnsi="Calibri" w:cs="Calibri"/>
        </w:rPr>
      </w:pPr>
      <w:r>
        <w:rPr>
          <w:rFonts w:ascii="Calibri" w:eastAsia="Calibri" w:hAnsi="Calibri" w:cs="Calibri"/>
        </w:rPr>
        <w:t xml:space="preserve">TA Office: TAs will post their office number (located in the basement of Whit Hall) and office hours </w:t>
      </w:r>
      <w:proofErr w:type="gramStart"/>
      <w:r>
        <w:rPr>
          <w:rFonts w:ascii="Calibri" w:eastAsia="Calibri" w:hAnsi="Calibri" w:cs="Calibri"/>
        </w:rPr>
        <w:t>and also</w:t>
      </w:r>
      <w:proofErr w:type="gramEnd"/>
      <w:r>
        <w:rPr>
          <w:rFonts w:ascii="Calibri" w:eastAsia="Calibri" w:hAnsi="Calibri" w:cs="Calibri"/>
        </w:rPr>
        <w:t xml:space="preserve"> announce them in section.</w:t>
      </w:r>
    </w:p>
    <w:p w14:paraId="7558C60F" w14:textId="4985FB31" w:rsidR="00BD51BF" w:rsidRPr="00BD51BF" w:rsidRDefault="00B74720" w:rsidP="00B74720">
      <w:pPr>
        <w:pStyle w:val="PlainText"/>
        <w:rPr>
          <w:rFonts w:asciiTheme="minorHAnsi" w:hAnsiTheme="minorHAnsi" w:cstheme="minorHAnsi"/>
          <w:bCs/>
          <w:iCs/>
          <w:sz w:val="22"/>
          <w:szCs w:val="22"/>
          <w:u w:val="single"/>
        </w:rPr>
      </w:pPr>
      <w:r w:rsidRPr="00BD51BF">
        <w:rPr>
          <w:rFonts w:asciiTheme="minorHAnsi" w:hAnsiTheme="minorHAnsi" w:cstheme="minorHAnsi"/>
          <w:bCs/>
          <w:iCs/>
          <w:sz w:val="22"/>
          <w:szCs w:val="22"/>
          <w:u w:val="single"/>
        </w:rPr>
        <w:t>Course web site</w:t>
      </w:r>
      <w:r w:rsidR="00BD51BF">
        <w:rPr>
          <w:rFonts w:asciiTheme="minorHAnsi" w:hAnsiTheme="minorHAnsi" w:cstheme="minorHAnsi"/>
          <w:bCs/>
          <w:iCs/>
          <w:sz w:val="22"/>
          <w:szCs w:val="22"/>
          <w:u w:val="single"/>
        </w:rPr>
        <w:t>:</w:t>
      </w:r>
    </w:p>
    <w:p w14:paraId="0E6D322B" w14:textId="3A875871" w:rsidR="00B74720" w:rsidRPr="00EA54CA" w:rsidRDefault="00B74720" w:rsidP="00B74720">
      <w:pPr>
        <w:pStyle w:val="PlainText"/>
        <w:rPr>
          <w:rFonts w:asciiTheme="minorHAnsi" w:hAnsiTheme="minorHAnsi" w:cstheme="minorHAnsi"/>
          <w:sz w:val="22"/>
          <w:szCs w:val="22"/>
        </w:rPr>
      </w:pPr>
      <w:r w:rsidRPr="00EA54CA">
        <w:rPr>
          <w:rFonts w:asciiTheme="minorHAnsi" w:hAnsiTheme="minorHAnsi" w:cstheme="minorHAnsi"/>
          <w:bCs/>
          <w:i/>
          <w:sz w:val="22"/>
          <w:szCs w:val="22"/>
        </w:rPr>
        <w:t>URL</w:t>
      </w:r>
      <w:r w:rsidRPr="00EA54CA">
        <w:rPr>
          <w:rFonts w:asciiTheme="minorHAnsi" w:hAnsiTheme="minorHAnsi" w:cstheme="minorHAnsi"/>
          <w:bCs/>
          <w:sz w:val="22"/>
          <w:szCs w:val="22"/>
        </w:rPr>
        <w:t xml:space="preserve">: </w:t>
      </w:r>
      <w:hyperlink r:id="rId8" w:history="1">
        <w:r w:rsidRPr="00EA54CA">
          <w:rPr>
            <w:rStyle w:val="Hyperlink"/>
            <w:rFonts w:asciiTheme="minorHAnsi" w:hAnsiTheme="minorHAnsi" w:cstheme="minorHAnsi"/>
            <w:sz w:val="22"/>
            <w:szCs w:val="22"/>
          </w:rPr>
          <w:t>https://canvas.cornell.edu</w:t>
        </w:r>
      </w:hyperlink>
      <w:r w:rsidR="00085B43" w:rsidRPr="00EA54CA">
        <w:rPr>
          <w:rStyle w:val="Hyperlink"/>
          <w:rFonts w:asciiTheme="minorHAnsi" w:hAnsiTheme="minorHAnsi" w:cstheme="minorHAnsi"/>
          <w:sz w:val="22"/>
          <w:szCs w:val="22"/>
        </w:rPr>
        <w:t xml:space="preserve"> </w:t>
      </w:r>
      <w:r w:rsidR="00085B43" w:rsidRPr="00EA54CA">
        <w:rPr>
          <w:rFonts w:asciiTheme="minorHAnsi" w:hAnsiTheme="minorHAnsi" w:cstheme="minorHAnsi"/>
          <w:sz w:val="22"/>
          <w:szCs w:val="22"/>
        </w:rPr>
        <w:t>Since your TA will post information concerning the course and sections here, you should regularly consult this website. Your normal contact for anything related to this course is your TA. If your TA cannot help you, write to me (pjk2).</w:t>
      </w:r>
    </w:p>
    <w:p w14:paraId="1E6731F2" w14:textId="7D7A1E52" w:rsidR="00443CD1" w:rsidRDefault="00443CD1">
      <w:pPr>
        <w:pStyle w:val="NoSpacing"/>
        <w:rPr>
          <w:sz w:val="20"/>
          <w:szCs w:val="20"/>
        </w:rPr>
      </w:pPr>
    </w:p>
    <w:p w14:paraId="50EA3BE7" w14:textId="77777777" w:rsidR="00085B43" w:rsidRDefault="00085B43">
      <w:pPr>
        <w:pStyle w:val="NoSpacing"/>
      </w:pPr>
    </w:p>
    <w:p w14:paraId="77F3DCAA" w14:textId="77777777" w:rsidR="00443CD1" w:rsidRPr="00085B43" w:rsidRDefault="009F1555" w:rsidP="00085B43">
      <w:pPr>
        <w:pStyle w:val="NoSpacing"/>
        <w:jc w:val="center"/>
        <w:rPr>
          <w:b/>
        </w:rPr>
      </w:pPr>
      <w:r w:rsidRPr="00085B43">
        <w:rPr>
          <w:b/>
        </w:rPr>
        <w:t>OVERVIEW</w:t>
      </w:r>
    </w:p>
    <w:p w14:paraId="61655819" w14:textId="77777777" w:rsidR="00443CD1" w:rsidRDefault="00443CD1">
      <w:pPr>
        <w:pStyle w:val="NoSpacing"/>
      </w:pPr>
    </w:p>
    <w:p w14:paraId="15159250" w14:textId="07E919CB" w:rsidR="00085B43" w:rsidRDefault="009F1555">
      <w:pPr>
        <w:pStyle w:val="NoSpacing"/>
      </w:pPr>
      <w:r>
        <w:t xml:space="preserve">Do you want to learn the discussion-based case method as taught at the Harvard Business School? Do you want to learn how to write a </w:t>
      </w:r>
      <w:r w:rsidR="00BD51BF">
        <w:t>research paper</w:t>
      </w:r>
      <w:r>
        <w:t xml:space="preserve">? Do you not want to take a final examination? If you answer these questions affirmatively, this course may be for you. Since the beginning of the republic, American intellectuals, politicians and businessmen have extolled the exceptionalism of America. In a world of diverse forms of capitalism, can this view be sustained? Is America a shining city on the hill or a darkened </w:t>
      </w:r>
      <w:r w:rsidR="00B74720">
        <w:t>village</w:t>
      </w:r>
      <w:r>
        <w:t xml:space="preserve"> in the valley? </w:t>
      </w:r>
    </w:p>
    <w:p w14:paraId="09853FB0" w14:textId="77777777" w:rsidR="00085B43" w:rsidRDefault="00085B43">
      <w:pPr>
        <w:pStyle w:val="NoSpacing"/>
      </w:pPr>
    </w:p>
    <w:p w14:paraId="66504BED" w14:textId="77777777" w:rsidR="00A566BE" w:rsidRDefault="009F1555" w:rsidP="004A182B">
      <w:pPr>
        <w:pStyle w:val="NoSpacing"/>
      </w:pPr>
      <w:r>
        <w:t>Comparison is an effective way to discern and assess what is unique and what is general in the distinctive form of America’s capitalist democracy. In this course the liberal market economy of the United States with its distinctive strengths and weaknesses is put side-by-side with different forms of liberal, corporatist</w:t>
      </w:r>
      <w:r w:rsidR="00B74720">
        <w:t xml:space="preserve">, </w:t>
      </w:r>
      <w:r>
        <w:t xml:space="preserve">statist </w:t>
      </w:r>
      <w:r w:rsidR="00B74720">
        <w:t xml:space="preserve">and hybrid </w:t>
      </w:r>
      <w:r>
        <w:t>market economies that characterize different European countries in the emerging European polity. The diversity of capitalism points to one overarching conclusion: all of these countries are arguably capitalist, democratic</w:t>
      </w:r>
      <w:r w:rsidR="007E6F19">
        <w:t>,</w:t>
      </w:r>
      <w:r>
        <w:t xml:space="preserve"> market economies belonging to “the West;” and each of them has distinctive strengths and weaknesses. Like all other countries, America is ordinary in mobilizing its formidable capacities and displaying its glaring weaknesses as it copes with </w:t>
      </w:r>
      <w:r w:rsidR="00BD51BF">
        <w:t xml:space="preserve">incessant </w:t>
      </w:r>
      <w:r>
        <w:t>change. </w:t>
      </w:r>
      <w:r w:rsidR="00085B43">
        <w:t>The course elaborates on these themes by</w:t>
      </w:r>
      <w:r w:rsidR="00A566BE">
        <w:t>:</w:t>
      </w:r>
      <w:r w:rsidR="00085B43">
        <w:t xml:space="preserve"> </w:t>
      </w:r>
    </w:p>
    <w:p w14:paraId="294F30E6" w14:textId="77777777" w:rsidR="00A566BE" w:rsidRDefault="00085B43" w:rsidP="00A566BE">
      <w:pPr>
        <w:pStyle w:val="NoSpacing"/>
        <w:numPr>
          <w:ilvl w:val="0"/>
          <w:numId w:val="43"/>
        </w:numPr>
      </w:pPr>
      <w:r>
        <w:t xml:space="preserve">looking at a series of historical cases in Part 1 (U.S. constitution, the English Corn Laws, German hyperinflation after World War I, the Great Depression in the U.S., and the creation of the Bretton Woods system after World War </w:t>
      </w:r>
      <w:r w:rsidR="004A182B">
        <w:t>II</w:t>
      </w:r>
      <w:proofErr w:type="gramStart"/>
      <w:r w:rsidR="004A182B">
        <w:t>);</w:t>
      </w:r>
      <w:proofErr w:type="gramEnd"/>
      <w:r w:rsidR="004A182B">
        <w:t xml:space="preserve"> </w:t>
      </w:r>
    </w:p>
    <w:p w14:paraId="2973B1F6" w14:textId="2557DCFC" w:rsidR="00A566BE" w:rsidRDefault="004A182B" w:rsidP="00A566BE">
      <w:pPr>
        <w:pStyle w:val="NoSpacing"/>
        <w:numPr>
          <w:ilvl w:val="0"/>
          <w:numId w:val="43"/>
        </w:numPr>
      </w:pPr>
      <w:r>
        <w:t>analy</w:t>
      </w:r>
      <w:r w:rsidR="00A566BE">
        <w:t>zing two</w:t>
      </w:r>
      <w:r>
        <w:t xml:space="preserve"> cases </w:t>
      </w:r>
      <w:r w:rsidR="00A566BE">
        <w:t xml:space="preserve">in Part </w:t>
      </w:r>
      <w:r w:rsidR="004238B4">
        <w:t>2</w:t>
      </w:r>
      <w:r w:rsidR="00A566BE">
        <w:t xml:space="preserve"> that </w:t>
      </w:r>
      <w:r>
        <w:t xml:space="preserve">focus on GDP in Singapore and of the balance of payments in Iceland, </w:t>
      </w:r>
      <w:r w:rsidR="002D5B8E">
        <w:t xml:space="preserve">two </w:t>
      </w:r>
      <w:r>
        <w:t xml:space="preserve">macro-economic concepts essential for understanding </w:t>
      </w:r>
      <w:r w:rsidR="00A566BE">
        <w:t xml:space="preserve">macro-economics and </w:t>
      </w:r>
      <w:r>
        <w:t xml:space="preserve">the rest of the </w:t>
      </w:r>
      <w:proofErr w:type="gramStart"/>
      <w:r>
        <w:t>course;</w:t>
      </w:r>
      <w:proofErr w:type="gramEnd"/>
      <w:r>
        <w:t xml:space="preserve"> </w:t>
      </w:r>
    </w:p>
    <w:p w14:paraId="1B81E4E5" w14:textId="2BAA41EB" w:rsidR="00A566BE" w:rsidRDefault="00A566BE" w:rsidP="00A566BE">
      <w:pPr>
        <w:pStyle w:val="NoSpacing"/>
        <w:numPr>
          <w:ilvl w:val="0"/>
          <w:numId w:val="43"/>
        </w:numPr>
      </w:pPr>
      <w:r>
        <w:t>studying seven</w:t>
      </w:r>
      <w:r w:rsidR="004A182B">
        <w:t xml:space="preserve"> country cases in Part 3 (</w:t>
      </w:r>
      <w:r w:rsidR="004238B4">
        <w:t>United Kingdom</w:t>
      </w:r>
      <w:r w:rsidR="004A182B">
        <w:t>, France, Germany, Italy, Norway, Turkey and the Ukraine</w:t>
      </w:r>
      <w:proofErr w:type="gramStart"/>
      <w:r w:rsidR="004A182B">
        <w:t>);</w:t>
      </w:r>
      <w:proofErr w:type="gramEnd"/>
      <w:r w:rsidR="004A182B">
        <w:t xml:space="preserve"> </w:t>
      </w:r>
    </w:p>
    <w:p w14:paraId="62428270" w14:textId="66B64602" w:rsidR="00A566BE" w:rsidRDefault="00A566BE" w:rsidP="00A566BE">
      <w:pPr>
        <w:pStyle w:val="NoSpacing"/>
        <w:numPr>
          <w:ilvl w:val="0"/>
          <w:numId w:val="43"/>
        </w:numPr>
      </w:pPr>
      <w:r>
        <w:lastRenderedPageBreak/>
        <w:t>investi</w:t>
      </w:r>
      <w:r w:rsidR="004238B4">
        <w:t>gating</w:t>
      </w:r>
      <w:r>
        <w:t xml:space="preserve"> </w:t>
      </w:r>
      <w:r w:rsidR="004A182B">
        <w:t>f</w:t>
      </w:r>
      <w:r w:rsidR="002D5B8E">
        <w:t>our</w:t>
      </w:r>
      <w:r w:rsidR="004A182B">
        <w:t xml:space="preserve"> cases dealing with the European Union</w:t>
      </w:r>
      <w:r w:rsidR="009F1555">
        <w:t xml:space="preserve"> </w:t>
      </w:r>
      <w:r w:rsidR="004A182B">
        <w:t xml:space="preserve">in Part 4 (European Union, </w:t>
      </w:r>
      <w:r>
        <w:t xml:space="preserve">the </w:t>
      </w:r>
      <w:r w:rsidR="004A182B">
        <w:t>European financial and migration crises, and Brexit</w:t>
      </w:r>
      <w:proofErr w:type="gramStart"/>
      <w:r w:rsidR="004A182B">
        <w:t>);</w:t>
      </w:r>
      <w:proofErr w:type="gramEnd"/>
      <w:r w:rsidR="004A182B">
        <w:t xml:space="preserve"> </w:t>
      </w:r>
    </w:p>
    <w:p w14:paraId="59AD006B" w14:textId="37EB5A55" w:rsidR="004A182B" w:rsidRDefault="004A182B" w:rsidP="00A566BE">
      <w:pPr>
        <w:pStyle w:val="NoSpacing"/>
        <w:numPr>
          <w:ilvl w:val="0"/>
          <w:numId w:val="43"/>
        </w:numPr>
      </w:pPr>
      <w:r>
        <w:t>and ending with two broader issues addressing past and future (</w:t>
      </w:r>
      <w:r w:rsidR="00A566BE">
        <w:t xml:space="preserve">the history of economic growth and </w:t>
      </w:r>
      <w:r>
        <w:t xml:space="preserve">climate change). </w:t>
      </w:r>
    </w:p>
    <w:p w14:paraId="63F54486" w14:textId="77777777" w:rsidR="004A182B" w:rsidRDefault="004A182B" w:rsidP="004A182B">
      <w:pPr>
        <w:pStyle w:val="NoSpacing"/>
      </w:pPr>
    </w:p>
    <w:p w14:paraId="73A6127E" w14:textId="17E1E92E" w:rsidR="004A182B" w:rsidRDefault="004A182B" w:rsidP="004A182B">
      <w:pPr>
        <w:pStyle w:val="NoSpacing"/>
      </w:pPr>
      <w:r w:rsidRPr="00973897">
        <w:t xml:space="preserve">A </w:t>
      </w:r>
      <w:r>
        <w:t xml:space="preserve">related </w:t>
      </w:r>
      <w:r w:rsidRPr="00973897">
        <w:t>course with</w:t>
      </w:r>
      <w:r>
        <w:t xml:space="preserve"> </w:t>
      </w:r>
      <w:r w:rsidRPr="00973897">
        <w:t xml:space="preserve">a different </w:t>
      </w:r>
      <w:r>
        <w:t xml:space="preserve">course </w:t>
      </w:r>
      <w:r w:rsidRPr="00973897">
        <w:t>number (Government 35</w:t>
      </w:r>
      <w:r>
        <w:t>4</w:t>
      </w:r>
      <w:r w:rsidRPr="00973897">
        <w:t>7)</w:t>
      </w:r>
      <w:r>
        <w:t xml:space="preserve">, </w:t>
      </w:r>
      <w:r w:rsidR="004238B4">
        <w:t xml:space="preserve">also </w:t>
      </w:r>
      <w:r>
        <w:t xml:space="preserve">offered </w:t>
      </w:r>
      <w:r w:rsidR="004238B4">
        <w:t xml:space="preserve">regularly </w:t>
      </w:r>
      <w:r>
        <w:t xml:space="preserve">focuses on </w:t>
      </w:r>
      <w:r w:rsidRPr="00973897">
        <w:t xml:space="preserve">American </w:t>
      </w:r>
      <w:r>
        <w:t xml:space="preserve">primacy in the global political economy. </w:t>
      </w:r>
    </w:p>
    <w:p w14:paraId="07F1981E" w14:textId="46317D70" w:rsidR="00443CD1" w:rsidRDefault="00443CD1">
      <w:pPr>
        <w:pStyle w:val="NoSpacing"/>
      </w:pPr>
    </w:p>
    <w:p w14:paraId="00F947AE" w14:textId="51737498" w:rsidR="00443CD1" w:rsidRDefault="009F1555">
      <w:pPr>
        <w:pStyle w:val="NoSpacing"/>
      </w:pPr>
      <w:r>
        <w:t xml:space="preserve">This course deviates from traditional </w:t>
      </w:r>
      <w:r w:rsidR="00085B43">
        <w:t xml:space="preserve">lecture </w:t>
      </w:r>
      <w:r>
        <w:t xml:space="preserve">courses in two ways. </w:t>
      </w:r>
    </w:p>
    <w:p w14:paraId="54890D39" w14:textId="15E1512D" w:rsidR="001F7E82" w:rsidRDefault="009F1555" w:rsidP="00B14180">
      <w:pPr>
        <w:pStyle w:val="NoSpacing"/>
        <w:numPr>
          <w:ilvl w:val="0"/>
          <w:numId w:val="2"/>
        </w:numPr>
      </w:pPr>
      <w:r>
        <w:t xml:space="preserve">First, roughly two-thirds of the classes are using the case method developed at </w:t>
      </w:r>
      <w:r w:rsidR="00A566BE">
        <w:t xml:space="preserve">and produced by </w:t>
      </w:r>
      <w:r>
        <w:t xml:space="preserve">the Harvard Business School. Each of these </w:t>
      </w:r>
      <w:r w:rsidR="00234BD5">
        <w:t xml:space="preserve">cases </w:t>
      </w:r>
      <w:r>
        <w:t xml:space="preserve">centers </w:t>
      </w:r>
      <w:r w:rsidR="004238B4">
        <w:t>on</w:t>
      </w:r>
      <w:r>
        <w:t xml:space="preserve"> </w:t>
      </w:r>
      <w:r w:rsidRPr="004C1B97">
        <w:t>two</w:t>
      </w:r>
      <w:r w:rsidR="00297369">
        <w:t xml:space="preserve"> or three</w:t>
      </w:r>
      <w:r w:rsidR="00B74720" w:rsidRPr="00A566BE">
        <w:t xml:space="preserve"> </w:t>
      </w:r>
      <w:r w:rsidR="00B74720">
        <w:t>main</w:t>
      </w:r>
      <w:r>
        <w:t xml:space="preserve"> questions which the class will explore through discussion without, in the end, arriving at a “correct” answer. For this to work students </w:t>
      </w:r>
      <w:proofErr w:type="gramStart"/>
      <w:r>
        <w:t>have to</w:t>
      </w:r>
      <w:proofErr w:type="gramEnd"/>
      <w:r>
        <w:t xml:space="preserve"> be well prepared and ready to talk</w:t>
      </w:r>
      <w:r w:rsidR="004238B4">
        <w:t>,</w:t>
      </w:r>
      <w:r>
        <w:t xml:space="preserve"> and the instructor has to provide only limited guidance to the discussion. If students and teacher both do their part, the case method offers an exhilarating learning experience. Typically, at the beginning I will take </w:t>
      </w:r>
      <w:r w:rsidR="002D5B8E">
        <w:t>5</w:t>
      </w:r>
      <w:r>
        <w:t xml:space="preserve"> minutes to introduce the case and 10</w:t>
      </w:r>
      <w:r w:rsidR="002D5B8E">
        <w:t>-13</w:t>
      </w:r>
      <w:r>
        <w:t xml:space="preserve"> minutes at the end to reflect on it and how it relates to some broader themes. </w:t>
      </w:r>
      <w:r w:rsidR="00B74720">
        <w:t>In addition to these class</w:t>
      </w:r>
      <w:r w:rsidR="00CC09A9">
        <w:t xml:space="preserve"> </w:t>
      </w:r>
      <w:r w:rsidR="00B74720">
        <w:t xml:space="preserve">discussions, I will give </w:t>
      </w:r>
      <w:r w:rsidR="002D5B8E" w:rsidRPr="004C1B97">
        <w:t>seven</w:t>
      </w:r>
      <w:r w:rsidR="00B74720">
        <w:t xml:space="preserve"> lectures</w:t>
      </w:r>
      <w:r w:rsidR="00413710">
        <w:t xml:space="preserve">. </w:t>
      </w:r>
    </w:p>
    <w:p w14:paraId="60A5B4D4" w14:textId="3DDEAA04" w:rsidR="00CC09A9" w:rsidRDefault="009F1555" w:rsidP="00453B71">
      <w:pPr>
        <w:pStyle w:val="NoSpacing"/>
        <w:numPr>
          <w:ilvl w:val="0"/>
          <w:numId w:val="2"/>
        </w:numPr>
      </w:pPr>
      <w:r>
        <w:t xml:space="preserve">Second, sections in this course are designed almost </w:t>
      </w:r>
      <w:r w:rsidR="007E6F19">
        <w:t>entirely</w:t>
      </w:r>
      <w:r>
        <w:t xml:space="preserve"> to </w:t>
      </w:r>
      <w:r w:rsidR="00C72EDD">
        <w:t>help students with their group writing project</w:t>
      </w:r>
      <w:r w:rsidR="00CC09A9">
        <w:t>s</w:t>
      </w:r>
      <w:r w:rsidR="00C72EDD">
        <w:t xml:space="preserve">. There are two cases taught </w:t>
      </w:r>
      <w:r w:rsidR="00C72EDD" w:rsidRPr="004C1B97">
        <w:t>on 9/</w:t>
      </w:r>
      <w:r w:rsidR="004C1B97" w:rsidRPr="004C1B97">
        <w:t>17</w:t>
      </w:r>
      <w:r w:rsidR="00C72EDD" w:rsidRPr="004C1B97">
        <w:t xml:space="preserve"> and </w:t>
      </w:r>
      <w:r w:rsidR="004C1B97" w:rsidRPr="004C1B97">
        <w:t>9/19</w:t>
      </w:r>
      <w:r w:rsidR="00C72EDD">
        <w:t xml:space="preserve"> that will require going over in section. They </w:t>
      </w:r>
      <w:r w:rsidR="00CC09A9">
        <w:t>deal with</w:t>
      </w:r>
      <w:r w:rsidR="00C72EDD">
        <w:t xml:space="preserve"> two macro-economic topics (GDP and balance of payments) that are covered in the Moss textbook</w:t>
      </w:r>
      <w:r w:rsidR="00CC09A9">
        <w:t xml:space="preserve"> </w:t>
      </w:r>
      <w:proofErr w:type="gramStart"/>
      <w:r w:rsidR="00CC09A9">
        <w:t>and also</w:t>
      </w:r>
      <w:proofErr w:type="gramEnd"/>
      <w:r w:rsidR="00CC09A9">
        <w:t xml:space="preserve"> in the case discussion</w:t>
      </w:r>
      <w:r w:rsidR="00C72EDD">
        <w:t>. Other than that</w:t>
      </w:r>
      <w:r w:rsidR="004C3793">
        <w:t>,</w:t>
      </w:r>
      <w:r w:rsidR="00C72EDD">
        <w:t xml:space="preserve"> </w:t>
      </w:r>
      <w:r w:rsidR="00453B71">
        <w:t>sections are devoted only to your learning how to write a research paper.</w:t>
      </w:r>
    </w:p>
    <w:p w14:paraId="3C4B8A26" w14:textId="0200A0C9" w:rsidR="00443CD1" w:rsidRDefault="009F1555" w:rsidP="001F7E82">
      <w:pPr>
        <w:pStyle w:val="NoSpacing"/>
        <w:numPr>
          <w:ilvl w:val="0"/>
          <w:numId w:val="2"/>
        </w:numPr>
      </w:pPr>
      <w:r>
        <w:t xml:space="preserve">In sum, this lecture course seeks to accomplish in a research university what normally occurs in small seminars at liberal arts colleges: teaching students how to argue in class and how to write a </w:t>
      </w:r>
      <w:r w:rsidR="00CC09A9">
        <w:t>long research paper</w:t>
      </w:r>
      <w:r>
        <w:t xml:space="preserve">. </w:t>
      </w:r>
    </w:p>
    <w:p w14:paraId="1EE73ABC" w14:textId="27C4F7EB" w:rsidR="00B74720" w:rsidRDefault="00B74720">
      <w:pPr>
        <w:pStyle w:val="NoSpacing"/>
      </w:pPr>
    </w:p>
    <w:p w14:paraId="38FFBA4F" w14:textId="77777777" w:rsidR="00443CD1" w:rsidRDefault="00443CD1">
      <w:pPr>
        <w:pStyle w:val="NoSpacing"/>
      </w:pPr>
    </w:p>
    <w:p w14:paraId="0747E353" w14:textId="3EE4538B" w:rsidR="00597BF1" w:rsidRPr="00E07142" w:rsidRDefault="00597BF1" w:rsidP="00597BF1">
      <w:pPr>
        <w:jc w:val="center"/>
        <w:rPr>
          <w:b/>
        </w:rPr>
      </w:pPr>
      <w:r w:rsidRPr="00A54DB4">
        <w:rPr>
          <w:b/>
        </w:rPr>
        <w:t xml:space="preserve">CREDITS, </w:t>
      </w:r>
      <w:r w:rsidR="001F7E82">
        <w:rPr>
          <w:b/>
        </w:rPr>
        <w:t>C</w:t>
      </w:r>
      <w:r w:rsidR="00CC09A9">
        <w:rPr>
          <w:b/>
        </w:rPr>
        <w:t>ANVAS,</w:t>
      </w:r>
      <w:r w:rsidR="00413710">
        <w:rPr>
          <w:b/>
        </w:rPr>
        <w:t xml:space="preserve"> </w:t>
      </w:r>
      <w:r w:rsidR="00304455">
        <w:rPr>
          <w:b/>
        </w:rPr>
        <w:t>LAB SE</w:t>
      </w:r>
      <w:r w:rsidR="00020B00">
        <w:rPr>
          <w:b/>
        </w:rPr>
        <w:t>SSIONS</w:t>
      </w:r>
      <w:r w:rsidR="00304455">
        <w:rPr>
          <w:b/>
        </w:rPr>
        <w:t xml:space="preserve">, </w:t>
      </w:r>
      <w:r w:rsidR="004C1B97">
        <w:rPr>
          <w:b/>
        </w:rPr>
        <w:t xml:space="preserve">CASE METHOD AND </w:t>
      </w:r>
      <w:r w:rsidR="00D1729D" w:rsidRPr="00A54DB4">
        <w:rPr>
          <w:b/>
        </w:rPr>
        <w:t>CLASS PARTICIP</w:t>
      </w:r>
      <w:r w:rsidR="00D1729D">
        <w:rPr>
          <w:b/>
        </w:rPr>
        <w:t xml:space="preserve">ATION, </w:t>
      </w:r>
      <w:r w:rsidR="00020B00">
        <w:rPr>
          <w:b/>
        </w:rPr>
        <w:t>RESEARCH</w:t>
      </w:r>
      <w:r w:rsidR="002E0E9A">
        <w:rPr>
          <w:b/>
        </w:rPr>
        <w:t xml:space="preserve"> </w:t>
      </w:r>
      <w:r>
        <w:rPr>
          <w:b/>
        </w:rPr>
        <w:t>PAPER</w:t>
      </w:r>
      <w:r w:rsidR="00531601">
        <w:rPr>
          <w:b/>
        </w:rPr>
        <w:t xml:space="preserve">, </w:t>
      </w:r>
      <w:r w:rsidR="00D64396">
        <w:rPr>
          <w:b/>
        </w:rPr>
        <w:t xml:space="preserve">GUIDES, </w:t>
      </w:r>
      <w:r>
        <w:rPr>
          <w:b/>
        </w:rPr>
        <w:t>GRADES</w:t>
      </w:r>
      <w:r w:rsidR="00413710">
        <w:rPr>
          <w:b/>
        </w:rPr>
        <w:t xml:space="preserve">, </w:t>
      </w:r>
      <w:r w:rsidR="00846D9E">
        <w:rPr>
          <w:b/>
        </w:rPr>
        <w:t>COURSE READINGS</w:t>
      </w:r>
    </w:p>
    <w:p w14:paraId="6BE8A21E" w14:textId="79EB5FBB" w:rsidR="00597BF1" w:rsidRDefault="00597BF1" w:rsidP="00597BF1">
      <w:pPr>
        <w:pStyle w:val="NoSpacing"/>
        <w:rPr>
          <w:iCs/>
          <w:lang w:val="en-GB"/>
        </w:rPr>
      </w:pPr>
      <w:r w:rsidRPr="004F690B">
        <w:rPr>
          <w:i/>
          <w:iCs/>
          <w:lang w:val="en-GB"/>
        </w:rPr>
        <w:t>Credits:</w:t>
      </w:r>
      <w:r w:rsidRPr="008D1E74">
        <w:rPr>
          <w:iCs/>
          <w:lang w:val="en-GB"/>
        </w:rPr>
        <w:t xml:space="preserve"> This course is offered as a four-credit course</w:t>
      </w:r>
      <w:r w:rsidRPr="00BB21BE">
        <w:rPr>
          <w:iCs/>
          <w:lang w:val="en-GB"/>
        </w:rPr>
        <w:t xml:space="preserve">. </w:t>
      </w:r>
    </w:p>
    <w:p w14:paraId="55C478CD" w14:textId="6D5B31A7" w:rsidR="00BF0F20" w:rsidRDefault="00BF0F20" w:rsidP="00597BF1">
      <w:pPr>
        <w:pStyle w:val="NoSpacing"/>
        <w:rPr>
          <w:iCs/>
          <w:lang w:val="en-GB"/>
        </w:rPr>
      </w:pPr>
    </w:p>
    <w:p w14:paraId="0360B1C2" w14:textId="3D600DB2" w:rsidR="00F75CAE" w:rsidRPr="00E70DBC" w:rsidRDefault="00E06D2B" w:rsidP="00E70DBC">
      <w:pPr>
        <w:pStyle w:val="NoSpacing"/>
        <w:rPr>
          <w:rFonts w:cstheme="minorHAnsi"/>
        </w:rPr>
      </w:pPr>
      <w:r w:rsidRPr="006C34E0">
        <w:rPr>
          <w:rFonts w:cstheme="minorHAnsi"/>
          <w:i/>
        </w:rPr>
        <w:t>Canvas:</w:t>
      </w:r>
      <w:r w:rsidR="003167D0" w:rsidRPr="006C34E0">
        <w:rPr>
          <w:rFonts w:cstheme="minorHAnsi"/>
          <w:i/>
        </w:rPr>
        <w:t xml:space="preserve"> </w:t>
      </w:r>
      <w:hyperlink r:id="rId9" w:history="1">
        <w:r w:rsidR="00E70DBC" w:rsidRPr="00907012">
          <w:rPr>
            <w:rStyle w:val="Hyperlink"/>
            <w:rFonts w:cstheme="minorHAnsi"/>
            <w:lang w:val="en-HK"/>
          </w:rPr>
          <w:t>https://login.canvas.cornell.edu/</w:t>
        </w:r>
      </w:hyperlink>
    </w:p>
    <w:p w14:paraId="2F900BD6" w14:textId="77777777" w:rsidR="00F75CAE" w:rsidRPr="006C34E0" w:rsidRDefault="00F75CAE" w:rsidP="00F75CAE">
      <w:pPr>
        <w:pStyle w:val="ListParagraph"/>
        <w:numPr>
          <w:ilvl w:val="0"/>
          <w:numId w:val="40"/>
        </w:numPr>
        <w:suppressAutoHyphens w:val="0"/>
        <w:spacing w:after="0"/>
        <w:rPr>
          <w:rFonts w:cstheme="minorHAnsi"/>
        </w:rPr>
      </w:pPr>
      <w:r w:rsidRPr="006C34E0">
        <w:rPr>
          <w:rFonts w:cstheme="minorHAnsi"/>
        </w:rPr>
        <w:t xml:space="preserve">Log in with NetID </w:t>
      </w:r>
    </w:p>
    <w:p w14:paraId="4422D899" w14:textId="77777777" w:rsidR="00F75CAE" w:rsidRPr="006C34E0" w:rsidRDefault="00F75CAE" w:rsidP="00F75CAE">
      <w:pPr>
        <w:pStyle w:val="ListParagraph"/>
        <w:numPr>
          <w:ilvl w:val="0"/>
          <w:numId w:val="40"/>
        </w:numPr>
        <w:suppressAutoHyphens w:val="0"/>
        <w:spacing w:after="0"/>
        <w:rPr>
          <w:rFonts w:cstheme="minorHAnsi"/>
        </w:rPr>
      </w:pPr>
      <w:r w:rsidRPr="006C34E0">
        <w:rPr>
          <w:rFonts w:cstheme="minorHAnsi"/>
        </w:rPr>
        <w:t>Once you are logged in, click “Courses”, then click “All Courses”</w:t>
      </w:r>
    </w:p>
    <w:p w14:paraId="07DC46D8" w14:textId="77777777" w:rsidR="00F75CAE" w:rsidRPr="006C34E0" w:rsidRDefault="00F75CAE" w:rsidP="00F75CAE">
      <w:pPr>
        <w:pStyle w:val="ListParagraph"/>
        <w:numPr>
          <w:ilvl w:val="0"/>
          <w:numId w:val="40"/>
        </w:numPr>
        <w:suppressAutoHyphens w:val="0"/>
        <w:spacing w:after="0"/>
        <w:rPr>
          <w:rFonts w:cstheme="minorHAnsi"/>
        </w:rPr>
      </w:pPr>
      <w:r w:rsidRPr="006C34E0">
        <w:rPr>
          <w:rFonts w:cstheme="minorHAnsi"/>
        </w:rPr>
        <w:t>Select GOVT 3557 and you’ll be directed to the Canvas homepage of the course</w:t>
      </w:r>
    </w:p>
    <w:p w14:paraId="2896771B" w14:textId="6E2E1487" w:rsidR="00F75CAE" w:rsidRPr="006C34E0" w:rsidRDefault="00F75CAE" w:rsidP="00F75CAE">
      <w:pPr>
        <w:suppressAutoHyphens w:val="0"/>
        <w:spacing w:after="0"/>
        <w:ind w:left="1080"/>
        <w:rPr>
          <w:rFonts w:cstheme="minorHAnsi"/>
        </w:rPr>
      </w:pPr>
      <w:r w:rsidRPr="006C34E0">
        <w:rPr>
          <w:rFonts w:cstheme="minorHAnsi"/>
        </w:rPr>
        <w:t>-You can also favorite GOVT 3557 by clicking on the star beside it. That way, GOVT 3557 will always appear just by clicking on “Courses”.</w:t>
      </w:r>
    </w:p>
    <w:p w14:paraId="2F6407D9" w14:textId="77777777" w:rsidR="00F75CAE" w:rsidRPr="006C34E0" w:rsidRDefault="00F75CAE" w:rsidP="00F75CAE">
      <w:pPr>
        <w:pStyle w:val="ListParagraph"/>
        <w:numPr>
          <w:ilvl w:val="0"/>
          <w:numId w:val="41"/>
        </w:numPr>
        <w:suppressAutoHyphens w:val="0"/>
        <w:spacing w:after="0"/>
        <w:rPr>
          <w:rFonts w:cstheme="minorHAnsi"/>
        </w:rPr>
      </w:pPr>
      <w:r w:rsidRPr="006C34E0">
        <w:rPr>
          <w:rFonts w:cstheme="minorHAnsi"/>
        </w:rPr>
        <w:t>Click “Announcements” to find the Zoom links for the teaching staff’s office hours, a Zoom etiquette guide and this Canvas guide</w:t>
      </w:r>
    </w:p>
    <w:p w14:paraId="2B8DDCC9" w14:textId="77777777" w:rsidR="00F75CAE" w:rsidRPr="006C34E0" w:rsidRDefault="00F75CAE" w:rsidP="00F75CAE">
      <w:pPr>
        <w:pStyle w:val="ListParagraph"/>
        <w:numPr>
          <w:ilvl w:val="0"/>
          <w:numId w:val="41"/>
        </w:numPr>
        <w:suppressAutoHyphens w:val="0"/>
        <w:spacing w:after="0"/>
        <w:rPr>
          <w:rFonts w:cstheme="minorHAnsi"/>
        </w:rPr>
      </w:pPr>
      <w:r w:rsidRPr="006C34E0">
        <w:rPr>
          <w:rFonts w:cstheme="minorHAnsi"/>
        </w:rPr>
        <w:t xml:space="preserve">Click “Syllabus” tab to view class syllabus </w:t>
      </w:r>
    </w:p>
    <w:p w14:paraId="7C5BD366" w14:textId="77777777" w:rsidR="00F75CAE" w:rsidRPr="006C34E0" w:rsidRDefault="00F75CAE" w:rsidP="00F75CAE">
      <w:pPr>
        <w:pStyle w:val="ListParagraph"/>
        <w:numPr>
          <w:ilvl w:val="0"/>
          <w:numId w:val="41"/>
        </w:numPr>
        <w:suppressAutoHyphens w:val="0"/>
        <w:spacing w:after="0"/>
        <w:rPr>
          <w:rFonts w:cstheme="minorHAnsi"/>
        </w:rPr>
      </w:pPr>
      <w:r w:rsidRPr="006C34E0">
        <w:rPr>
          <w:rFonts w:cstheme="minorHAnsi"/>
        </w:rPr>
        <w:t xml:space="preserve">Click “Modules” tab to view class content. We will upload documents for lectures and labs by every Friday. </w:t>
      </w:r>
    </w:p>
    <w:p w14:paraId="69C9DBB9" w14:textId="77777777" w:rsidR="00F75CAE" w:rsidRPr="006C34E0" w:rsidRDefault="00F75CAE" w:rsidP="00F75CAE">
      <w:pPr>
        <w:pStyle w:val="ListParagraph"/>
        <w:numPr>
          <w:ilvl w:val="0"/>
          <w:numId w:val="41"/>
        </w:numPr>
        <w:suppressAutoHyphens w:val="0"/>
        <w:spacing w:after="0"/>
        <w:rPr>
          <w:rFonts w:cstheme="minorHAnsi"/>
        </w:rPr>
      </w:pPr>
      <w:r w:rsidRPr="006C34E0">
        <w:rPr>
          <w:rFonts w:cstheme="minorHAnsi"/>
        </w:rPr>
        <w:t xml:space="preserve">Click “Library Reserves” to view links to readings in electronic form. We will make an announcement on Canvas when new documents are uploaded. </w:t>
      </w:r>
    </w:p>
    <w:p w14:paraId="7FFF4928" w14:textId="77777777" w:rsidR="00F75CAE" w:rsidRPr="006C34E0" w:rsidRDefault="00F75CAE" w:rsidP="00F75CAE">
      <w:pPr>
        <w:pStyle w:val="ListParagraph"/>
        <w:numPr>
          <w:ilvl w:val="0"/>
          <w:numId w:val="41"/>
        </w:numPr>
        <w:suppressAutoHyphens w:val="0"/>
        <w:spacing w:after="0"/>
        <w:rPr>
          <w:rFonts w:cstheme="minorHAnsi"/>
        </w:rPr>
      </w:pPr>
      <w:r w:rsidRPr="006C34E0">
        <w:rPr>
          <w:rFonts w:cstheme="minorHAnsi"/>
        </w:rPr>
        <w:lastRenderedPageBreak/>
        <w:t xml:space="preserve">Click “Assignments” tab to view the submission site for your group project: </w:t>
      </w:r>
    </w:p>
    <w:p w14:paraId="0C0B82DB" w14:textId="77777777" w:rsidR="00F75CAE" w:rsidRPr="006C34E0" w:rsidRDefault="00F75CAE" w:rsidP="00F75CAE">
      <w:pPr>
        <w:suppressAutoHyphens w:val="0"/>
        <w:spacing w:after="0"/>
        <w:ind w:left="360" w:firstLine="720"/>
        <w:rPr>
          <w:rFonts w:cstheme="minorHAnsi"/>
        </w:rPr>
      </w:pPr>
      <w:r w:rsidRPr="006C34E0">
        <w:rPr>
          <w:rFonts w:cstheme="minorHAnsi"/>
        </w:rPr>
        <w:t>-Click the “submit” option on the page to upload your assignments for submission</w:t>
      </w:r>
    </w:p>
    <w:p w14:paraId="2FD10F39" w14:textId="30A7C0C2" w:rsidR="00F75CAE" w:rsidRPr="006C34E0" w:rsidRDefault="00F75CAE" w:rsidP="00F75CAE">
      <w:pPr>
        <w:suppressAutoHyphens w:val="0"/>
        <w:spacing w:after="0"/>
        <w:ind w:left="1080"/>
        <w:rPr>
          <w:rFonts w:cstheme="minorHAnsi"/>
        </w:rPr>
      </w:pPr>
      <w:r w:rsidRPr="006C34E0">
        <w:rPr>
          <w:rFonts w:cstheme="minorHAnsi"/>
        </w:rPr>
        <w:t>-After submission, a column at the side will indicate successful submission or successful but late submission</w:t>
      </w:r>
    </w:p>
    <w:p w14:paraId="0241CFC2" w14:textId="203CC493" w:rsidR="00F75CAE" w:rsidRPr="006C34E0" w:rsidRDefault="00F75CAE" w:rsidP="00F75CAE">
      <w:pPr>
        <w:suppressAutoHyphens w:val="0"/>
        <w:spacing w:after="0"/>
        <w:ind w:left="1080"/>
        <w:rPr>
          <w:rFonts w:cstheme="minorHAnsi"/>
        </w:rPr>
      </w:pPr>
      <w:r w:rsidRPr="006C34E0">
        <w:rPr>
          <w:rFonts w:cstheme="minorHAnsi"/>
        </w:rPr>
        <w:t xml:space="preserve">-You can submit as many times as you want before the deadline, and Canvas will only keep your latest submission. However, if you re-submit after the deadline, your submission will be captured and graded as “late”. </w:t>
      </w:r>
    </w:p>
    <w:p w14:paraId="31CBF4FB" w14:textId="77777777" w:rsidR="00F75CAE" w:rsidRPr="006C34E0" w:rsidRDefault="00F75CAE" w:rsidP="006C34E0">
      <w:pPr>
        <w:pStyle w:val="ListParagraph"/>
        <w:numPr>
          <w:ilvl w:val="0"/>
          <w:numId w:val="42"/>
        </w:numPr>
        <w:suppressAutoHyphens w:val="0"/>
        <w:spacing w:after="0"/>
        <w:rPr>
          <w:rFonts w:cstheme="minorHAnsi"/>
        </w:rPr>
      </w:pPr>
      <w:r w:rsidRPr="006C34E0">
        <w:rPr>
          <w:rFonts w:cstheme="minorHAnsi"/>
        </w:rPr>
        <w:t>Click “Grades” tab to view grades</w:t>
      </w:r>
    </w:p>
    <w:p w14:paraId="276D1E92" w14:textId="77777777" w:rsidR="00531601" w:rsidRPr="004149C2" w:rsidRDefault="00531601" w:rsidP="004149C2">
      <w:pPr>
        <w:suppressAutoHyphens w:val="0"/>
        <w:spacing w:after="0" w:line="240" w:lineRule="auto"/>
        <w:rPr>
          <w:iCs/>
          <w:lang w:val="en-GB"/>
        </w:rPr>
      </w:pPr>
    </w:p>
    <w:p w14:paraId="576110A9" w14:textId="194983D5" w:rsidR="00E008DF" w:rsidRDefault="00234BD5" w:rsidP="00E70DBC">
      <w:pPr>
        <w:pStyle w:val="NoSpacing"/>
        <w:rPr>
          <w:rFonts w:ascii="Calibri" w:eastAsia="Calibri" w:hAnsi="Calibri" w:cs="Calibri"/>
        </w:rPr>
      </w:pPr>
      <w:r>
        <w:rPr>
          <w:i/>
        </w:rPr>
        <w:t>Lab Se</w:t>
      </w:r>
      <w:r w:rsidR="00E008DF">
        <w:rPr>
          <w:i/>
        </w:rPr>
        <w:t>ssion</w:t>
      </w:r>
      <w:r>
        <w:rPr>
          <w:i/>
        </w:rPr>
        <w:t xml:space="preserve">s: </w:t>
      </w:r>
      <w:r w:rsidR="00E008DF">
        <w:rPr>
          <w:rFonts w:ascii="Calibri" w:eastAsia="Calibri" w:hAnsi="Calibri" w:cs="Calibri"/>
        </w:rPr>
        <w:t>They are scheduled on alternate Fridays for a discussion of lectures</w:t>
      </w:r>
      <w:r w:rsidR="00297369">
        <w:rPr>
          <w:rFonts w:ascii="Calibri" w:eastAsia="Calibri" w:hAnsi="Calibri" w:cs="Calibri"/>
        </w:rPr>
        <w:t xml:space="preserve"> and </w:t>
      </w:r>
      <w:r w:rsidR="00E008DF">
        <w:rPr>
          <w:rFonts w:ascii="Calibri" w:eastAsia="Calibri" w:hAnsi="Calibri" w:cs="Calibri"/>
        </w:rPr>
        <w:t>readings and general political developments</w:t>
      </w:r>
      <w:r w:rsidR="00297369">
        <w:rPr>
          <w:rFonts w:ascii="Calibri" w:eastAsia="Calibri" w:hAnsi="Calibri" w:cs="Calibri"/>
        </w:rPr>
        <w:t xml:space="preserve"> since this will be highly political and unusual fall</w:t>
      </w:r>
      <w:r w:rsidR="00E008DF">
        <w:rPr>
          <w:rFonts w:ascii="Calibri" w:eastAsia="Calibri" w:hAnsi="Calibri" w:cs="Calibri"/>
        </w:rPr>
        <w:t xml:space="preserve">. These “labs” will meet in </w:t>
      </w:r>
      <w:r w:rsidR="00E008DF" w:rsidRPr="00DB27BE">
        <w:rPr>
          <w:rFonts w:ascii="Calibri" w:eastAsia="Calibri" w:hAnsi="Calibri" w:cs="Calibri"/>
        </w:rPr>
        <w:t xml:space="preserve">White Hall 110 from </w:t>
      </w:r>
      <w:r w:rsidR="00E008DF">
        <w:rPr>
          <w:rFonts w:ascii="Calibri" w:eastAsia="Calibri" w:hAnsi="Calibri" w:cs="Calibri"/>
        </w:rPr>
        <w:t>3:00 to 4:00</w:t>
      </w:r>
      <w:r w:rsidR="00E008DF" w:rsidRPr="00DB27BE">
        <w:rPr>
          <w:rFonts w:ascii="Calibri" w:eastAsia="Calibri" w:hAnsi="Calibri" w:cs="Calibri"/>
        </w:rPr>
        <w:t xml:space="preserve">pm on September 6, 20, October 4, 18, </w:t>
      </w:r>
      <w:r w:rsidR="00E008DF">
        <w:rPr>
          <w:rFonts w:ascii="Calibri" w:eastAsia="Calibri" w:hAnsi="Calibri" w:cs="Calibri"/>
        </w:rPr>
        <w:t xml:space="preserve">and </w:t>
      </w:r>
      <w:r w:rsidR="00E008DF" w:rsidRPr="00DB27BE">
        <w:rPr>
          <w:rFonts w:ascii="Calibri" w:eastAsia="Calibri" w:hAnsi="Calibri" w:cs="Calibri"/>
        </w:rPr>
        <w:t>November 1, 15</w:t>
      </w:r>
      <w:r w:rsidR="00E008DF">
        <w:rPr>
          <w:rFonts w:ascii="Calibri" w:eastAsia="Calibri" w:hAnsi="Calibri" w:cs="Calibri"/>
        </w:rPr>
        <w:t xml:space="preserve"> (visitors are welcome). You must attend four of the six sessions. For students who will have scheduling conflicts for that hour </w:t>
      </w:r>
      <w:r w:rsidR="00E008DF" w:rsidRPr="00437F5C">
        <w:rPr>
          <w:rFonts w:ascii="Calibri" w:eastAsia="Calibri" w:hAnsi="Calibri" w:cs="Calibri"/>
          <w:u w:val="single"/>
        </w:rPr>
        <w:t xml:space="preserve">please be sure to inform </w:t>
      </w:r>
      <w:r w:rsidR="00E008DF">
        <w:rPr>
          <w:rFonts w:ascii="Calibri" w:eastAsia="Calibri" w:hAnsi="Calibri" w:cs="Calibri"/>
          <w:u w:val="single"/>
        </w:rPr>
        <w:t>PK and your TA</w:t>
      </w:r>
      <w:r w:rsidR="00E008DF" w:rsidRPr="00437F5C">
        <w:rPr>
          <w:rFonts w:ascii="Calibri" w:eastAsia="Calibri" w:hAnsi="Calibri" w:cs="Calibri"/>
          <w:u w:val="single"/>
        </w:rPr>
        <w:t xml:space="preserve"> by the end of the first week of class</w:t>
      </w:r>
      <w:r w:rsidR="00E008DF">
        <w:rPr>
          <w:rFonts w:ascii="Calibri" w:eastAsia="Calibri" w:hAnsi="Calibri" w:cs="Calibri"/>
        </w:rPr>
        <w:t>. Requiring PK’s explicit consent, one option for occasional conflicts is</w:t>
      </w:r>
      <w:r w:rsidR="004238B4">
        <w:rPr>
          <w:rFonts w:ascii="Calibri" w:eastAsia="Calibri" w:hAnsi="Calibri" w:cs="Calibri"/>
        </w:rPr>
        <w:t xml:space="preserve"> to attend</w:t>
      </w:r>
      <w:r w:rsidR="00E008DF">
        <w:rPr>
          <w:rFonts w:ascii="Calibri" w:eastAsia="Calibri" w:hAnsi="Calibri" w:cs="Calibri"/>
        </w:rPr>
        <w:t xml:space="preserve"> and earlier hour on Friday (1:45pm – 2:45pm) when I meet in the same room with students enrolled in G</w:t>
      </w:r>
      <w:r w:rsidR="000724CC">
        <w:rPr>
          <w:rFonts w:ascii="Calibri" w:eastAsia="Calibri" w:hAnsi="Calibri" w:cs="Calibri"/>
        </w:rPr>
        <w:t>o</w:t>
      </w:r>
      <w:r w:rsidR="00E008DF">
        <w:rPr>
          <w:rFonts w:ascii="Calibri" w:eastAsia="Calibri" w:hAnsi="Calibri" w:cs="Calibri"/>
        </w:rPr>
        <w:t>vt</w:t>
      </w:r>
      <w:r w:rsidR="000724CC">
        <w:rPr>
          <w:rFonts w:ascii="Calibri" w:eastAsia="Calibri" w:hAnsi="Calibri" w:cs="Calibri"/>
        </w:rPr>
        <w:t>.</w:t>
      </w:r>
      <w:r w:rsidR="00E008DF">
        <w:rPr>
          <w:rFonts w:ascii="Calibri" w:eastAsia="Calibri" w:hAnsi="Calibri" w:cs="Calibri"/>
        </w:rPr>
        <w:t xml:space="preserve"> 1817. The normal default </w:t>
      </w:r>
      <w:r w:rsidR="004238B4">
        <w:rPr>
          <w:rFonts w:ascii="Calibri" w:eastAsia="Calibri" w:hAnsi="Calibri" w:cs="Calibri"/>
        </w:rPr>
        <w:t xml:space="preserve">also for those who cannot make any of the sessions </w:t>
      </w:r>
      <w:r w:rsidR="00E008DF">
        <w:rPr>
          <w:rFonts w:ascii="Calibri" w:eastAsia="Calibri" w:hAnsi="Calibri" w:cs="Calibri"/>
        </w:rPr>
        <w:t xml:space="preserve">will be meeting me during my office hours for 15 minutes of free-wheeling discussion. It is your responsibility to </w:t>
      </w:r>
      <w:r w:rsidR="004238B4">
        <w:rPr>
          <w:rFonts w:ascii="Calibri" w:eastAsia="Calibri" w:hAnsi="Calibri" w:cs="Calibri"/>
        </w:rPr>
        <w:t xml:space="preserve">sign up for </w:t>
      </w:r>
      <w:r w:rsidR="00E008DF">
        <w:rPr>
          <w:rFonts w:ascii="Calibri" w:eastAsia="Calibri" w:hAnsi="Calibri" w:cs="Calibri"/>
        </w:rPr>
        <w:t>those meetings</w:t>
      </w:r>
      <w:r w:rsidR="004238B4">
        <w:rPr>
          <w:rFonts w:ascii="Calibri" w:eastAsia="Calibri" w:hAnsi="Calibri" w:cs="Calibri"/>
        </w:rPr>
        <w:t xml:space="preserve"> on Mondays and for coming up with a question or topic you wish to discuss</w:t>
      </w:r>
      <w:r w:rsidR="00E008DF">
        <w:rPr>
          <w:rFonts w:ascii="Calibri" w:eastAsia="Calibri" w:hAnsi="Calibri" w:cs="Calibri"/>
        </w:rPr>
        <w:t xml:space="preserve">. </w:t>
      </w:r>
      <w:r w:rsidR="004238B4">
        <w:rPr>
          <w:rFonts w:ascii="Calibri" w:eastAsia="Calibri" w:hAnsi="Calibri" w:cs="Calibri"/>
        </w:rPr>
        <w:t>A</w:t>
      </w:r>
      <w:r w:rsidR="00E008DF">
        <w:rPr>
          <w:rFonts w:ascii="Calibri" w:eastAsia="Calibri" w:hAnsi="Calibri" w:cs="Calibri"/>
        </w:rPr>
        <w:t>void running out of slots at the end of November</w:t>
      </w:r>
      <w:r w:rsidR="004238B4">
        <w:rPr>
          <w:rFonts w:ascii="Calibri" w:eastAsia="Calibri" w:hAnsi="Calibri" w:cs="Calibri"/>
        </w:rPr>
        <w:t>!</w:t>
      </w:r>
      <w:r w:rsidR="00E008DF">
        <w:rPr>
          <w:rFonts w:ascii="Calibri" w:eastAsia="Calibri" w:hAnsi="Calibri" w:cs="Calibri"/>
        </w:rPr>
        <w:t xml:space="preserve"> As a last resort</w:t>
      </w:r>
      <w:r w:rsidR="004238B4">
        <w:rPr>
          <w:rFonts w:ascii="Calibri" w:eastAsia="Calibri" w:hAnsi="Calibri" w:cs="Calibri"/>
        </w:rPr>
        <w:t>,</w:t>
      </w:r>
      <w:r w:rsidR="00E008DF">
        <w:rPr>
          <w:rFonts w:ascii="Calibri" w:eastAsia="Calibri" w:hAnsi="Calibri" w:cs="Calibri"/>
        </w:rPr>
        <w:t xml:space="preserve"> </w:t>
      </w:r>
      <w:r w:rsidR="004238B4">
        <w:rPr>
          <w:rFonts w:ascii="Calibri" w:eastAsia="Calibri" w:hAnsi="Calibri" w:cs="Calibri"/>
        </w:rPr>
        <w:t xml:space="preserve">for laggards I may schedule special sessions </w:t>
      </w:r>
      <w:r w:rsidR="00E70DBC">
        <w:rPr>
          <w:rFonts w:ascii="Calibri" w:eastAsia="Calibri" w:hAnsi="Calibri" w:cs="Calibri"/>
        </w:rPr>
        <w:t xml:space="preserve">on </w:t>
      </w:r>
      <w:r w:rsidR="00E008DF">
        <w:rPr>
          <w:rFonts w:ascii="Calibri" w:eastAsia="Calibri" w:hAnsi="Calibri" w:cs="Calibri"/>
        </w:rPr>
        <w:t>some grey November mornings between 8am and 9am.</w:t>
      </w:r>
    </w:p>
    <w:p w14:paraId="29749929" w14:textId="77777777" w:rsidR="00D64396" w:rsidRPr="00E70DBC" w:rsidRDefault="00D64396" w:rsidP="00E70DBC">
      <w:pPr>
        <w:pStyle w:val="NoSpacing"/>
      </w:pPr>
    </w:p>
    <w:p w14:paraId="106651A5" w14:textId="33898765" w:rsidR="006E55FE" w:rsidRDefault="006E55FE" w:rsidP="006E55FE">
      <w:r>
        <w:rPr>
          <w:i/>
        </w:rPr>
        <w:t xml:space="preserve">Case Method and </w:t>
      </w:r>
      <w:r w:rsidR="00E70DBC" w:rsidRPr="004F690B">
        <w:rPr>
          <w:i/>
        </w:rPr>
        <w:t>Class Participation:</w:t>
      </w:r>
      <w:r w:rsidR="00E70DBC" w:rsidRPr="00A54DB4">
        <w:t xml:space="preserve"> </w:t>
      </w:r>
      <w:r>
        <w:t xml:space="preserve">Although the case method is used in business and law schools, it has rarely, if ever, been used in undergraduate courses at Cornell. A case-based approach focuses on key problems and decisions that define a country’s experience. By placing students regularly in the position of decision-makers, it also emphasizes different skills than those typified in undergraduate classrooms. Other parts of the cases (as well as lectures and readings) provide a broader analytical and historical context.  </w:t>
      </w:r>
    </w:p>
    <w:p w14:paraId="3A60AEDA" w14:textId="09F890C7" w:rsidR="006543F3" w:rsidRPr="009733D1" w:rsidRDefault="00E70DBC" w:rsidP="006543F3">
      <w:r w:rsidRPr="00A54DB4">
        <w:t xml:space="preserve">Successful class participation will require thorough preparation, regular attendance, and active engagement in class discussions. </w:t>
      </w:r>
      <w:r>
        <w:t>Classes with cases will start with one or two students responding to a “Cold Call”—</w:t>
      </w:r>
      <w:r w:rsidR="006E55FE">
        <w:t xml:space="preserve">choosing one side or the other of an argument posed by the case or </w:t>
      </w:r>
      <w:r>
        <w:t>taking opposing sides of an argument</w:t>
      </w:r>
      <w:r w:rsidR="006543F3">
        <w:t xml:space="preserve">. </w:t>
      </w:r>
      <w:r w:rsidR="006543F3" w:rsidRPr="006E55FE">
        <w:t>Each case is organized around two or three questions, “pastures” or boards</w:t>
      </w:r>
      <w:r w:rsidR="004238B4" w:rsidRPr="006E55FE">
        <w:t>,</w:t>
      </w:r>
      <w:r w:rsidR="006543F3" w:rsidRPr="006E55FE">
        <w:t xml:space="preserve"> that I will put on the blackboard (typically a question on top and a Yes/No option down the columns). As the class members make their comments, typically but not always I will stand at the blackboard and scribble down what is being said.</w:t>
      </w:r>
      <w:r w:rsidR="006543F3">
        <w:t xml:space="preserve"> </w:t>
      </w:r>
    </w:p>
    <w:p w14:paraId="18128011" w14:textId="05079396" w:rsidR="004C1B97" w:rsidRPr="004C1B97" w:rsidRDefault="00E70DBC" w:rsidP="004C1B97">
      <w:r>
        <w:t xml:space="preserve">Cold Calling means you </w:t>
      </w:r>
      <w:proofErr w:type="gramStart"/>
      <w:r>
        <w:t>have to</w:t>
      </w:r>
      <w:proofErr w:type="gramEnd"/>
      <w:r>
        <w:t xml:space="preserve"> be prepared, there is no way around it! </w:t>
      </w:r>
      <w:r w:rsidRPr="00A54DB4">
        <w:t xml:space="preserve">TAs will act as scribes keeping track of the </w:t>
      </w:r>
      <w:r>
        <w:t>subsequent discussion</w:t>
      </w:r>
      <w:r w:rsidRPr="00A54DB4">
        <w:t xml:space="preserve"> </w:t>
      </w:r>
      <w:proofErr w:type="gramStart"/>
      <w:r w:rsidRPr="00A54DB4">
        <w:t>and also</w:t>
      </w:r>
      <w:proofErr w:type="gramEnd"/>
      <w:r w:rsidRPr="00A54DB4">
        <w:t xml:space="preserve"> record absences.</w:t>
      </w:r>
      <w:r>
        <w:t xml:space="preserve"> Your interventions will score higher if they engage what other members of the class have said rather than making “cheap” one-off, factual comments. </w:t>
      </w:r>
      <w:r w:rsidRPr="00CF6693">
        <w:rPr>
          <w:i/>
          <w:u w:val="single"/>
        </w:rPr>
        <w:t>Your interventions should not be directed at me, but at the class. This means that you should not look at me even when I linger in your neighborhood as I walk around in the lecture hall. You are learning by talking and listening to each other, not by trying to impress me.</w:t>
      </w:r>
      <w:r>
        <w:t xml:space="preserve"> Typically, in a “case class” just under half of the class will participate. Y</w:t>
      </w:r>
      <w:r w:rsidRPr="00A54DB4">
        <w:t xml:space="preserve">ou will get occasional updates about your standing for </w:t>
      </w:r>
      <w:r>
        <w:t xml:space="preserve">the </w:t>
      </w:r>
      <w:r>
        <w:lastRenderedPageBreak/>
        <w:t>class participation portion</w:t>
      </w:r>
      <w:r w:rsidRPr="00A54DB4">
        <w:t xml:space="preserve"> of your grade</w:t>
      </w:r>
      <w:r>
        <w:t xml:space="preserve"> which includes general participation, cold calls, and participation in </w:t>
      </w:r>
      <w:r w:rsidRPr="000F078A">
        <w:rPr>
          <w:i/>
        </w:rPr>
        <w:t>GUIDES</w:t>
      </w:r>
      <w:r>
        <w:t xml:space="preserve"> (see below)</w:t>
      </w:r>
      <w:r w:rsidRPr="00A54DB4">
        <w:t>. If for any reason you are unprepared or unable to attend class, please</w:t>
      </w:r>
      <w:r>
        <w:t xml:space="preserve"> email me as well as your TA</w:t>
      </w:r>
      <w:r w:rsidRPr="00A54DB4">
        <w:t xml:space="preserve"> ahead of time.</w:t>
      </w:r>
      <w:r>
        <w:t xml:space="preserve"> Failing to do so will be penalized with a negative two participation points</w:t>
      </w:r>
      <w:r w:rsidRPr="006F72C8">
        <w:t xml:space="preserve">. If you choose to attend more than the mandatory </w:t>
      </w:r>
      <w:r w:rsidR="00F75D21">
        <w:t>four</w:t>
      </w:r>
      <w:r w:rsidRPr="006F72C8">
        <w:t xml:space="preserve"> lab </w:t>
      </w:r>
      <w:proofErr w:type="gramStart"/>
      <w:r w:rsidRPr="006F72C8">
        <w:t>sessions</w:t>
      </w:r>
      <w:proofErr w:type="gramEnd"/>
      <w:r w:rsidRPr="006F72C8">
        <w:t xml:space="preserve"> you will gain two additional bonus points for every additional lab you attend. Not meeting the required number of </w:t>
      </w:r>
      <w:r w:rsidR="00F75D21">
        <w:t xml:space="preserve">four </w:t>
      </w:r>
      <w:r w:rsidRPr="006F72C8">
        <w:t>attendances will result in a deduction of two points for each required lab that you miss.</w:t>
      </w:r>
      <w:r>
        <w:t xml:space="preserve">  </w:t>
      </w:r>
      <w:r w:rsidRPr="00E70DBC">
        <w:rPr>
          <w:rFonts w:cstheme="minorHAnsi"/>
          <w:i/>
          <w:iCs/>
        </w:rPr>
        <w:t xml:space="preserve"> </w:t>
      </w:r>
    </w:p>
    <w:p w14:paraId="4B8BA3CA" w14:textId="73BAD32C" w:rsidR="00E70DBC" w:rsidRPr="004C1B97" w:rsidRDefault="004C1B97" w:rsidP="004C1B97">
      <w:r>
        <w:rPr>
          <w:i/>
        </w:rPr>
        <w:t xml:space="preserve">Research Paper: </w:t>
      </w:r>
      <w:r>
        <w:t xml:space="preserve">Undergraduates enrolled in lecture courses at Cornell normally do not write research papers. Writing consists typically of a series of short papers or one </w:t>
      </w:r>
      <w:proofErr w:type="gramStart"/>
      <w:r>
        <w:t>10-12 page</w:t>
      </w:r>
      <w:proofErr w:type="gramEnd"/>
      <w:r>
        <w:t xml:space="preserve"> final paper. This course teaches how to write using LLMs creatively where appropriate. </w:t>
      </w:r>
      <w:r w:rsidR="00E70DBC" w:rsidRPr="00E70DBC">
        <w:rPr>
          <w:rFonts w:cstheme="minorHAnsi"/>
        </w:rPr>
        <w:t xml:space="preserve">The final research paper (30-35 pages, 12-point font, double spaced, 1'' margins) will advance an argument on a topic of the student’s choice that draws on the course themes and readings. </w:t>
      </w:r>
      <w:proofErr w:type="gramStart"/>
      <w:r w:rsidR="00E70DBC" w:rsidRPr="00E70DBC">
        <w:rPr>
          <w:rFonts w:cstheme="minorHAnsi"/>
        </w:rPr>
        <w:t>With the exception of</w:t>
      </w:r>
      <w:proofErr w:type="gramEnd"/>
      <w:r w:rsidR="00E70DBC" w:rsidRPr="00E70DBC">
        <w:rPr>
          <w:rFonts w:cstheme="minorHAnsi"/>
        </w:rPr>
        <w:t xml:space="preserve"> the two sessions on macro-economics, sections will focus exclusively on the preparation of your research paper. </w:t>
      </w:r>
      <w:r w:rsidR="00D64396">
        <w:rPr>
          <w:rFonts w:cstheme="minorHAnsi"/>
        </w:rPr>
        <w:t xml:space="preserve">A separate memo titled </w:t>
      </w:r>
      <w:r w:rsidR="00C85873">
        <w:rPr>
          <w:rFonts w:cstheme="minorHAnsi"/>
        </w:rPr>
        <w:t>“</w:t>
      </w:r>
      <w:r w:rsidR="00C85873" w:rsidRPr="00895C2A">
        <w:rPr>
          <w:rFonts w:cstheme="minorHAnsi"/>
          <w:i/>
          <w:iCs/>
        </w:rPr>
        <w:t>Six Steps toward a Research Paper</w:t>
      </w:r>
      <w:r w:rsidR="00C85873">
        <w:rPr>
          <w:rFonts w:cstheme="minorHAnsi"/>
        </w:rPr>
        <w:t xml:space="preserve">” has been placed on Canvas. </w:t>
      </w:r>
      <w:r w:rsidR="00453B71">
        <w:rPr>
          <w:rFonts w:cstheme="minorHAnsi"/>
        </w:rPr>
        <w:t>Read</w:t>
      </w:r>
      <w:r w:rsidR="00C85873">
        <w:rPr>
          <w:rFonts w:cstheme="minorHAnsi"/>
        </w:rPr>
        <w:t xml:space="preserve"> it carefully</w:t>
      </w:r>
      <w:r w:rsidR="00453B71">
        <w:rPr>
          <w:rFonts w:cstheme="minorHAnsi"/>
        </w:rPr>
        <w:t xml:space="preserve"> b</w:t>
      </w:r>
      <w:r w:rsidR="00C85873">
        <w:rPr>
          <w:rFonts w:cstheme="minorHAnsi"/>
        </w:rPr>
        <w:t xml:space="preserve">efore your first section. Your TA will go through each step with you and discuss it in </w:t>
      </w:r>
      <w:r w:rsidR="00453B71">
        <w:rPr>
          <w:rFonts w:cstheme="minorHAnsi"/>
        </w:rPr>
        <w:t>detail.</w:t>
      </w:r>
      <w:r>
        <w:rPr>
          <w:rFonts w:cstheme="minorHAnsi"/>
        </w:rPr>
        <w:t xml:space="preserve"> </w:t>
      </w:r>
      <w:r>
        <w:t>At the end of the semester the TA will run the</w:t>
      </w:r>
      <w:r w:rsidRPr="008A1A4B">
        <w:t xml:space="preserve"> electronic version </w:t>
      </w:r>
      <w:r>
        <w:t xml:space="preserve">of your paper </w:t>
      </w:r>
      <w:r w:rsidRPr="008A1A4B">
        <w:t xml:space="preserve">through </w:t>
      </w:r>
      <w:r>
        <w:t xml:space="preserve">a </w:t>
      </w:r>
      <w:r w:rsidRPr="008A1A4B">
        <w:t xml:space="preserve">software program that verifies </w:t>
      </w:r>
      <w:r>
        <w:t>the authenticity and originality of your work.</w:t>
      </w:r>
    </w:p>
    <w:p w14:paraId="47D2AB99" w14:textId="1ACD0F85" w:rsidR="00E70DBC" w:rsidRDefault="00E70DBC" w:rsidP="00E70DBC">
      <w:r w:rsidRPr="005834AD">
        <w:rPr>
          <w:i/>
        </w:rPr>
        <w:t>GUIDES:</w:t>
      </w:r>
      <w:r>
        <w:rPr>
          <w:i/>
        </w:rPr>
        <w:t xml:space="preserve"> </w:t>
      </w:r>
      <w:r>
        <w:t xml:space="preserve">In Part 3 of the course, members of the class, in teams put together by the TAs, will review the economic statistics of a given case at the beginning of a given session in one minute or less </w:t>
      </w:r>
      <w:r w:rsidR="00D64396">
        <w:t xml:space="preserve">each </w:t>
      </w:r>
      <w:r>
        <w:t xml:space="preserve">focusing, respectively, on </w:t>
      </w:r>
      <w:r w:rsidRPr="002D183A">
        <w:rPr>
          <w:b/>
        </w:rPr>
        <w:t>G</w:t>
      </w:r>
      <w:r>
        <w:t xml:space="preserve">(DP and Growth), </w:t>
      </w:r>
      <w:r w:rsidRPr="002D183A">
        <w:rPr>
          <w:b/>
        </w:rPr>
        <w:t>U</w:t>
      </w:r>
      <w:r>
        <w:t>(</w:t>
      </w:r>
      <w:proofErr w:type="spellStart"/>
      <w:r>
        <w:t>nemployment</w:t>
      </w:r>
      <w:proofErr w:type="spellEnd"/>
      <w:r>
        <w:t xml:space="preserve"> and Utilization), </w:t>
      </w:r>
      <w:r w:rsidRPr="002D183A">
        <w:rPr>
          <w:b/>
        </w:rPr>
        <w:t>I</w:t>
      </w:r>
      <w:r>
        <w:t>(</w:t>
      </w:r>
      <w:proofErr w:type="spellStart"/>
      <w:r>
        <w:t>nflation</w:t>
      </w:r>
      <w:proofErr w:type="spellEnd"/>
      <w:r>
        <w:t xml:space="preserve"> and Interest rates), </w:t>
      </w:r>
      <w:r w:rsidRPr="002D183A">
        <w:rPr>
          <w:b/>
        </w:rPr>
        <w:t>D</w:t>
      </w:r>
      <w:r>
        <w:t>(</w:t>
      </w:r>
      <w:proofErr w:type="spellStart"/>
      <w:r>
        <w:t>ebt</w:t>
      </w:r>
      <w:proofErr w:type="spellEnd"/>
      <w:r>
        <w:t xml:space="preserve"> and Deficits), </w:t>
      </w:r>
      <w:r w:rsidRPr="002D183A">
        <w:rPr>
          <w:b/>
        </w:rPr>
        <w:t>E</w:t>
      </w:r>
      <w:r>
        <w:t>(</w:t>
      </w:r>
      <w:proofErr w:type="spellStart"/>
      <w:r>
        <w:t>xternal</w:t>
      </w:r>
      <w:proofErr w:type="spellEnd"/>
      <w:r>
        <w:t xml:space="preserve"> balances and Exchange rates) and </w:t>
      </w:r>
      <w:r w:rsidRPr="002D183A">
        <w:rPr>
          <w:b/>
        </w:rPr>
        <w:t>S</w:t>
      </w:r>
      <w:r>
        <w:t>(</w:t>
      </w:r>
      <w:proofErr w:type="spellStart"/>
      <w:r>
        <w:t>avings</w:t>
      </w:r>
      <w:proofErr w:type="spellEnd"/>
      <w:r>
        <w:t xml:space="preserve"> and Investment). Condensing information into one minute rather than rehearsing the statistics you have read requires thought and preparation; you will have to interpret and judge the statistics in the context of the case, </w:t>
      </w:r>
      <w:r w:rsidRPr="004A7D5D">
        <w:rPr>
          <w:i/>
        </w:rPr>
        <w:t xml:space="preserve">not </w:t>
      </w:r>
      <w:r>
        <w:t>summarize by repetition.</w:t>
      </w:r>
    </w:p>
    <w:p w14:paraId="79343C1B" w14:textId="28199727" w:rsidR="00597BF1" w:rsidRDefault="00F37C23" w:rsidP="00F37C23">
      <w:bookmarkStart w:id="0" w:name="_Hlk174262595"/>
      <w:r w:rsidRPr="004F690B">
        <w:rPr>
          <w:i/>
        </w:rPr>
        <w:t>Grades</w:t>
      </w:r>
      <w:r w:rsidRPr="00C2681C">
        <w:rPr>
          <w:i/>
        </w:rPr>
        <w:t>:</w:t>
      </w:r>
      <w:r>
        <w:t xml:space="preserve"> Your final</w:t>
      </w:r>
      <w:r w:rsidRPr="00C2681C">
        <w:t xml:space="preserve"> grade for this course is based on class participation and lab attendance (</w:t>
      </w:r>
      <w:r>
        <w:t>40</w:t>
      </w:r>
      <w:r w:rsidRPr="00C2681C">
        <w:t>%), research paper or case writing (4</w:t>
      </w:r>
      <w:r>
        <w:t>0</w:t>
      </w:r>
      <w:r w:rsidRPr="00C2681C">
        <w:t>%) and section attendance and participation (20%).</w:t>
      </w:r>
      <w:r w:rsidRPr="00A54DB4">
        <w:t xml:space="preserve"> </w:t>
      </w:r>
    </w:p>
    <w:bookmarkEnd w:id="0"/>
    <w:p w14:paraId="3FD25C21" w14:textId="40CD0FB4" w:rsidR="00A70727" w:rsidRDefault="00A70727" w:rsidP="00673EEE">
      <w:pPr>
        <w:pStyle w:val="Standard"/>
        <w:rPr>
          <w:rFonts w:hint="eastAsia"/>
        </w:rPr>
      </w:pPr>
      <w:r w:rsidRPr="00413710">
        <w:rPr>
          <w:rFonts w:asciiTheme="minorHAnsi" w:hAnsiTheme="minorHAnsi" w:cstheme="minorHAnsi"/>
          <w:i/>
          <w:sz w:val="22"/>
          <w:szCs w:val="22"/>
        </w:rPr>
        <w:t>Course Readings</w:t>
      </w:r>
      <w:r>
        <w:t xml:space="preserve">: </w:t>
      </w:r>
      <w:r w:rsidR="00F37C23">
        <w:t xml:space="preserve">The </w:t>
      </w:r>
      <w:r>
        <w:t xml:space="preserve">Moss </w:t>
      </w:r>
      <w:proofErr w:type="gramStart"/>
      <w:r>
        <w:t>text book</w:t>
      </w:r>
      <w:proofErr w:type="gramEnd"/>
      <w:r>
        <w:t xml:space="preserve"> and the </w:t>
      </w:r>
      <w:r w:rsidR="00F37C23">
        <w:t xml:space="preserve">course reader of the </w:t>
      </w:r>
      <w:r>
        <w:t xml:space="preserve">Harvard Business School cases are available </w:t>
      </w:r>
      <w:r w:rsidR="00F37C23">
        <w:t xml:space="preserve">at the Campus store. The other readings are placed on Canvas. </w:t>
      </w:r>
      <w:proofErr w:type="gramStart"/>
      <w:r w:rsidR="00E11156">
        <w:t>Past experience</w:t>
      </w:r>
      <w:proofErr w:type="gramEnd"/>
      <w:r w:rsidR="00E11156">
        <w:t xml:space="preserve">, especially for the HBS reading package, </w:t>
      </w:r>
      <w:r w:rsidR="00F37C23">
        <w:t xml:space="preserve">points to a very </w:t>
      </w:r>
      <w:r w:rsidR="00E11156">
        <w:t>simple</w:t>
      </w:r>
      <w:r w:rsidR="00F37C23">
        <w:t xml:space="preserve"> conclusion</w:t>
      </w:r>
      <w:r w:rsidR="00E11156">
        <w:t xml:space="preserve">. You will study the cases more carefully and do better in this course if you </w:t>
      </w:r>
      <w:r w:rsidR="00F37C23">
        <w:t>do the</w:t>
      </w:r>
      <w:r w:rsidR="00E11156">
        <w:t xml:space="preserve"> readings in hard cover. Case preparation means not only reading the case but studying it, going back and forth between text and exhibits and thinking about the different options the case lays out.</w:t>
      </w:r>
      <w:r>
        <w:t xml:space="preserve"> </w:t>
      </w:r>
      <w:r w:rsidR="00E11156">
        <w:t xml:space="preserve"> The choice is yours but my advice is unambiguous. </w:t>
      </w:r>
    </w:p>
    <w:p w14:paraId="5DCBCE8A" w14:textId="77777777" w:rsidR="00A70727" w:rsidRDefault="00A70727"/>
    <w:p w14:paraId="31DDF5F1" w14:textId="77777777" w:rsidR="00BF1FE2" w:rsidRDefault="00BF1FE2" w:rsidP="00BF1FE2">
      <w:pPr>
        <w:pStyle w:val="NoSpacing"/>
        <w:jc w:val="center"/>
        <w:rPr>
          <w:b/>
        </w:rPr>
      </w:pPr>
      <w:r w:rsidRPr="00146E43">
        <w:rPr>
          <w:b/>
        </w:rPr>
        <w:t>CLASS SCHEDULE</w:t>
      </w:r>
    </w:p>
    <w:p w14:paraId="2B30F82B" w14:textId="77777777" w:rsidR="00BF1FE2" w:rsidRPr="00146E43" w:rsidRDefault="00BF1FE2" w:rsidP="00BF1FE2">
      <w:pPr>
        <w:pStyle w:val="NoSpacing"/>
        <w:jc w:val="center"/>
        <w:rPr>
          <w:b/>
        </w:rPr>
      </w:pPr>
    </w:p>
    <w:p w14:paraId="10AD4664" w14:textId="77777777" w:rsidR="00BF1FE2" w:rsidRDefault="00BF1FE2" w:rsidP="00BF1FE2">
      <w:pPr>
        <w:pStyle w:val="NoSpacing"/>
        <w:jc w:val="center"/>
      </w:pPr>
      <w:r>
        <w:t>(C-</w:t>
      </w:r>
      <w:proofErr w:type="gramStart"/>
      <w:r>
        <w:t>1,2,…</w:t>
      </w:r>
      <w:proofErr w:type="gramEnd"/>
      <w:r>
        <w:t>=Case; L-1,2,…=Lecture; R-1,2,…=Reading; Moss=textbook)</w:t>
      </w:r>
    </w:p>
    <w:p w14:paraId="627229B7" w14:textId="77777777" w:rsidR="00BF1FE2" w:rsidRDefault="00BF1FE2" w:rsidP="00BF1FE2">
      <w:pPr>
        <w:pStyle w:val="NoSpacing"/>
        <w:jc w:val="center"/>
      </w:pPr>
    </w:p>
    <w:p w14:paraId="50B744F2" w14:textId="77777777" w:rsidR="00BF1FE2" w:rsidRPr="000B17B4" w:rsidRDefault="00BF1FE2" w:rsidP="00BF1FE2">
      <w:pPr>
        <w:pStyle w:val="NoSpacing"/>
        <w:jc w:val="center"/>
        <w:rPr>
          <w:u w:val="single"/>
        </w:rPr>
      </w:pPr>
      <w:r w:rsidRPr="000B17B4">
        <w:rPr>
          <w:u w:val="single"/>
        </w:rPr>
        <w:t>Please note that the class for 9/12 has been rescheduled to an evening slot on 9/9</w:t>
      </w:r>
      <w:r>
        <w:rPr>
          <w:u w:val="single"/>
        </w:rPr>
        <w:t>, Malott 253, 7:30-9pm</w:t>
      </w:r>
      <w:r w:rsidRPr="000B17B4">
        <w:rPr>
          <w:u w:val="single"/>
        </w:rPr>
        <w:t>. I am out of town on 9/12 for an unusual meeting I simply do not wish to miss</w:t>
      </w:r>
    </w:p>
    <w:p w14:paraId="21DCCE3C" w14:textId="77777777" w:rsidR="00BF1FE2" w:rsidRDefault="00BF1FE2" w:rsidP="00BF1FE2">
      <w:pPr>
        <w:pStyle w:val="NoSpacing"/>
        <w:jc w:val="center"/>
      </w:pPr>
    </w:p>
    <w:p w14:paraId="2EE090DD" w14:textId="77777777" w:rsidR="00BF1FE2" w:rsidRDefault="00BF1FE2" w:rsidP="00BF1FE2">
      <w:pPr>
        <w:pStyle w:val="ListParagraph"/>
        <w:ind w:left="1350"/>
      </w:pPr>
      <w:bookmarkStart w:id="1" w:name="_Hlk49009645"/>
      <w:r>
        <w:lastRenderedPageBreak/>
        <w:t xml:space="preserve">8/27:  L-1 </w:t>
      </w:r>
      <w:r>
        <w:rPr>
          <w:i/>
        </w:rPr>
        <w:t>Course Overview</w:t>
      </w:r>
      <w:r>
        <w:t xml:space="preserve">; </w:t>
      </w:r>
      <w:r w:rsidRPr="00343C15">
        <w:t>R-1-1: O’Neal.</w:t>
      </w:r>
    </w:p>
    <w:p w14:paraId="7822498B" w14:textId="77777777" w:rsidR="00BF1FE2" w:rsidRDefault="00BF1FE2" w:rsidP="00BF1FE2">
      <w:pPr>
        <w:pStyle w:val="ListParagraph"/>
        <w:ind w:left="990"/>
        <w:jc w:val="center"/>
      </w:pPr>
      <w:r>
        <w:t>PART 1: HISTORY</w:t>
      </w:r>
    </w:p>
    <w:p w14:paraId="566C62D7" w14:textId="77777777" w:rsidR="00BF1FE2" w:rsidRDefault="00BF1FE2" w:rsidP="00BF1FE2">
      <w:pPr>
        <w:pStyle w:val="ListParagraph"/>
        <w:ind w:left="1350"/>
      </w:pPr>
      <w:r>
        <w:t xml:space="preserve">8/27: C-1: Constructing a Nation: The United States and Their Constitution, 1763-1792. R-1-2: </w:t>
      </w:r>
      <w:r w:rsidRPr="00C3185A">
        <w:t xml:space="preserve">Moss, </w:t>
      </w:r>
      <w:proofErr w:type="spellStart"/>
      <w:r w:rsidRPr="00C3185A">
        <w:t>chps</w:t>
      </w:r>
      <w:proofErr w:type="spellEnd"/>
      <w:r w:rsidRPr="00C3185A">
        <w:t>. 2, 4</w:t>
      </w:r>
      <w:r>
        <w:t>. R-1-3: Frank and Kramnick. R-1-4: Knott. R-1-5: Rana.</w:t>
      </w:r>
    </w:p>
    <w:bookmarkEnd w:id="1"/>
    <w:p w14:paraId="1718AA00" w14:textId="77777777" w:rsidR="00BF1FE2" w:rsidRPr="00D1729D" w:rsidRDefault="00BF1FE2" w:rsidP="00BF1FE2">
      <w:pPr>
        <w:pStyle w:val="ListParagraph"/>
        <w:ind w:left="1350"/>
      </w:pPr>
    </w:p>
    <w:p w14:paraId="283E77F3" w14:textId="77777777" w:rsidR="00BF1FE2" w:rsidRPr="00297369" w:rsidRDefault="00BF1FE2" w:rsidP="00BF1FE2">
      <w:pPr>
        <w:pStyle w:val="ListParagraph"/>
        <w:ind w:left="1350"/>
      </w:pPr>
      <w:r>
        <w:t xml:space="preserve">8/29 L-2: </w:t>
      </w:r>
      <w:r>
        <w:rPr>
          <w:i/>
        </w:rPr>
        <w:t>American Exceptionalism –Shining City on the Hill or Darkened Village in the Valley?</w:t>
      </w:r>
      <w:r>
        <w:t xml:space="preserve">  </w:t>
      </w:r>
      <w:r w:rsidRPr="00297369">
        <w:t xml:space="preserve">R-2-1: Lozada. R-2-2: </w:t>
      </w:r>
      <w:proofErr w:type="spellStart"/>
      <w:r w:rsidRPr="00297369">
        <w:t>Lipset</w:t>
      </w:r>
      <w:proofErr w:type="spellEnd"/>
      <w:r w:rsidRPr="00297369">
        <w:t xml:space="preserve">. R-2-3: Markovits and Hellerman. R-2-4: Cha. R-2-5: Deudney and Meiser. </w:t>
      </w:r>
    </w:p>
    <w:p w14:paraId="7F8C76B9" w14:textId="77777777" w:rsidR="00BF1FE2" w:rsidRDefault="00BF1FE2" w:rsidP="00BF1FE2">
      <w:pPr>
        <w:ind w:left="1350"/>
      </w:pPr>
      <w:r>
        <w:t xml:space="preserve">9/3: C-2: Free Trade vs. Protectionism: The Great Corn-Laws Debate. </w:t>
      </w:r>
      <w:r w:rsidRPr="00C3185A">
        <w:t>R-3-1: Moss, 16-19.</w:t>
      </w:r>
      <w:r>
        <w:t xml:space="preserve">  </w:t>
      </w:r>
    </w:p>
    <w:p w14:paraId="4AB3820E" w14:textId="77777777" w:rsidR="00BF1FE2" w:rsidRDefault="00BF1FE2" w:rsidP="00BF1FE2">
      <w:pPr>
        <w:pStyle w:val="ListParagraph"/>
        <w:ind w:left="1350"/>
      </w:pPr>
      <w:r>
        <w:t xml:space="preserve">9/5: C-3: The German Hyperinflation of 1923 </w:t>
      </w:r>
    </w:p>
    <w:p w14:paraId="63912DD2" w14:textId="77777777" w:rsidR="00BF1FE2" w:rsidRDefault="00BF1FE2" w:rsidP="00BF1FE2">
      <w:pPr>
        <w:pStyle w:val="ListParagraph"/>
        <w:ind w:left="1350"/>
      </w:pPr>
    </w:p>
    <w:p w14:paraId="5397D037" w14:textId="77777777" w:rsidR="00BF1FE2" w:rsidRDefault="00BF1FE2" w:rsidP="00BF1FE2">
      <w:pPr>
        <w:pStyle w:val="ListParagraph"/>
        <w:ind w:left="1350"/>
      </w:pPr>
      <w:r>
        <w:t>9/6: LAB 1: WHITE HALL 110, 3-4PM</w:t>
      </w:r>
    </w:p>
    <w:p w14:paraId="021BC2A6" w14:textId="77777777" w:rsidR="00BF1FE2" w:rsidRDefault="00BF1FE2" w:rsidP="00BF1FE2">
      <w:pPr>
        <w:pStyle w:val="ListParagraph"/>
        <w:ind w:left="1350"/>
      </w:pPr>
    </w:p>
    <w:p w14:paraId="7E0706A9" w14:textId="77777777" w:rsidR="00BF1FE2" w:rsidRDefault="00BF1FE2" w:rsidP="00BF1FE2">
      <w:pPr>
        <w:pStyle w:val="ListParagraph"/>
        <w:ind w:left="1350"/>
        <w:rPr>
          <w:b/>
          <w:bCs/>
        </w:rPr>
      </w:pPr>
      <w:r w:rsidRPr="00BD369D">
        <w:rPr>
          <w:b/>
          <w:bCs/>
        </w:rPr>
        <w:t>9/9:</w:t>
      </w:r>
      <w:r>
        <w:t xml:space="preserve"> C-5: </w:t>
      </w:r>
      <w:r>
        <w:rPr>
          <w:rFonts w:eastAsia="PalatinoLinotype-Roman" w:cs="PalatinoLinotype-Roman"/>
        </w:rPr>
        <w:t xml:space="preserve">Bretton Woods and the Liberal World Order. </w:t>
      </w:r>
      <w:r w:rsidRPr="002B5AAC">
        <w:rPr>
          <w:b/>
          <w:bCs/>
        </w:rPr>
        <w:t>NOTE CHANGE IN DATE AND TIME</w:t>
      </w:r>
      <w:r>
        <w:rPr>
          <w:b/>
          <w:bCs/>
        </w:rPr>
        <w:t xml:space="preserve">: MALOTT 253, 7:30-9:00PM. </w:t>
      </w:r>
      <w:r w:rsidRPr="002B5AAC">
        <w:rPr>
          <w:b/>
          <w:bCs/>
        </w:rPr>
        <w:t xml:space="preserve">  </w:t>
      </w:r>
    </w:p>
    <w:p w14:paraId="6E976F9D" w14:textId="77777777" w:rsidR="00BF1FE2" w:rsidRPr="002B5AAC" w:rsidRDefault="00BF1FE2" w:rsidP="00BF1FE2">
      <w:pPr>
        <w:pStyle w:val="ListParagraph"/>
        <w:ind w:left="1350"/>
      </w:pPr>
    </w:p>
    <w:p w14:paraId="42A1D24C" w14:textId="77777777" w:rsidR="00BF1FE2" w:rsidRDefault="00BF1FE2" w:rsidP="00BF1FE2">
      <w:pPr>
        <w:pStyle w:val="ListParagraph"/>
        <w:ind w:left="1350"/>
      </w:pPr>
      <w:r>
        <w:t xml:space="preserve">9/10: C-4: Perspectives on the Great Depression. </w:t>
      </w:r>
      <w:r w:rsidRPr="000B17B4">
        <w:t>R-6-1: Hart, pp. 223-37, 278-79. R-6-2: New York Times.</w:t>
      </w:r>
    </w:p>
    <w:p w14:paraId="550D759D" w14:textId="77777777" w:rsidR="00BF1FE2" w:rsidRDefault="00BF1FE2" w:rsidP="00BF1FE2">
      <w:pPr>
        <w:pStyle w:val="ListParagraph"/>
        <w:ind w:left="1350"/>
      </w:pPr>
    </w:p>
    <w:p w14:paraId="0065F73C" w14:textId="77777777" w:rsidR="00BF1FE2" w:rsidRPr="00825706" w:rsidRDefault="00BF1FE2" w:rsidP="00BF1FE2">
      <w:pPr>
        <w:pStyle w:val="ListParagraph"/>
        <w:ind w:left="1350"/>
      </w:pPr>
      <w:r w:rsidRPr="00825706">
        <w:t xml:space="preserve">9/12: </w:t>
      </w:r>
      <w:r w:rsidRPr="00825706">
        <w:rPr>
          <w:b/>
          <w:bCs/>
        </w:rPr>
        <w:t>NO CLASS</w:t>
      </w:r>
    </w:p>
    <w:p w14:paraId="62CA5B30" w14:textId="77777777" w:rsidR="00BF1FE2" w:rsidRPr="00825706" w:rsidRDefault="00BF1FE2" w:rsidP="00BF1FE2">
      <w:pPr>
        <w:pStyle w:val="ListParagraph"/>
        <w:ind w:left="1350"/>
        <w:rPr>
          <w:i/>
        </w:rPr>
      </w:pPr>
    </w:p>
    <w:p w14:paraId="08192898" w14:textId="77777777" w:rsidR="00BF1FE2" w:rsidRDefault="00BF1FE2" w:rsidP="00BF1FE2">
      <w:pPr>
        <w:pStyle w:val="ListParagraph"/>
        <w:ind w:left="990"/>
        <w:jc w:val="center"/>
      </w:pPr>
      <w:r>
        <w:t>Part 2: MACRO ECONOMICS</w:t>
      </w:r>
    </w:p>
    <w:p w14:paraId="4836FD26" w14:textId="77777777" w:rsidR="00BF1FE2" w:rsidRDefault="00BF1FE2" w:rsidP="00BF1FE2">
      <w:pPr>
        <w:pStyle w:val="ListParagraph"/>
        <w:ind w:left="990"/>
        <w:jc w:val="center"/>
      </w:pPr>
    </w:p>
    <w:p w14:paraId="009A81E9" w14:textId="77777777" w:rsidR="00BF1FE2" w:rsidRPr="00C3185A" w:rsidRDefault="00BF1FE2" w:rsidP="00BF1FE2">
      <w:pPr>
        <w:pStyle w:val="ListParagraph"/>
        <w:ind w:left="1350"/>
      </w:pPr>
      <w:r>
        <w:t>9/17:</w:t>
      </w:r>
      <w:r w:rsidRPr="00315282">
        <w:t xml:space="preserve"> C-</w:t>
      </w:r>
      <w:r>
        <w:t>6</w:t>
      </w:r>
      <w:r w:rsidRPr="00315282">
        <w:t>: Singapore’s “Midlife Crisis”?</w:t>
      </w:r>
      <w:r w:rsidRPr="00315282">
        <w:rPr>
          <w:b/>
        </w:rPr>
        <w:t xml:space="preserve"> </w:t>
      </w:r>
      <w:r>
        <w:rPr>
          <w:bCs/>
        </w:rPr>
        <w:t xml:space="preserve">Read also C6b, 6c, 6d. </w:t>
      </w:r>
      <w:r w:rsidRPr="00C3185A">
        <w:t>R-8-1:</w:t>
      </w:r>
      <w:r w:rsidRPr="00C3185A">
        <w:rPr>
          <w:b/>
        </w:rPr>
        <w:t xml:space="preserve"> </w:t>
      </w:r>
      <w:r w:rsidRPr="00C3185A">
        <w:t xml:space="preserve">Moss, Introduction, </w:t>
      </w:r>
      <w:proofErr w:type="spellStart"/>
      <w:r w:rsidRPr="00C3185A">
        <w:t>chps</w:t>
      </w:r>
      <w:proofErr w:type="spellEnd"/>
      <w:r w:rsidRPr="00C3185A">
        <w:t>. 1, 5</w:t>
      </w:r>
      <w:r>
        <w:t>, Conclusion</w:t>
      </w:r>
      <w:r w:rsidRPr="00C3185A">
        <w:t xml:space="preserve">. </w:t>
      </w:r>
    </w:p>
    <w:p w14:paraId="427678B9" w14:textId="77777777" w:rsidR="00BF1FE2" w:rsidRPr="002B5AAC" w:rsidRDefault="00BF1FE2" w:rsidP="00BF1FE2">
      <w:pPr>
        <w:pStyle w:val="ListParagraph"/>
        <w:ind w:left="1350"/>
        <w:rPr>
          <w:highlight w:val="yellow"/>
        </w:rPr>
      </w:pPr>
    </w:p>
    <w:p w14:paraId="56022A12" w14:textId="77777777" w:rsidR="00BF1FE2" w:rsidRDefault="00BF1FE2" w:rsidP="00BF1FE2">
      <w:pPr>
        <w:pStyle w:val="ListParagraph"/>
        <w:ind w:left="1350"/>
      </w:pPr>
      <w:r>
        <w:t xml:space="preserve">9/19: </w:t>
      </w:r>
      <w:r w:rsidRPr="00315282">
        <w:t>C-</w:t>
      </w:r>
      <w:r>
        <w:t>7a</w:t>
      </w:r>
      <w:r w:rsidRPr="00315282">
        <w:t>: Iceland</w:t>
      </w:r>
      <w:r>
        <w:t>; C-7b: Iceland</w:t>
      </w:r>
      <w:r w:rsidRPr="00315282">
        <w:t>.</w:t>
      </w:r>
      <w:r w:rsidRPr="00315282">
        <w:rPr>
          <w:b/>
        </w:rPr>
        <w:t xml:space="preserve"> </w:t>
      </w:r>
      <w:r w:rsidRPr="00315282">
        <w:t>R-</w:t>
      </w:r>
      <w:r>
        <w:t>9</w:t>
      </w:r>
      <w:r w:rsidRPr="00315282">
        <w:t xml:space="preserve">-1: </w:t>
      </w:r>
      <w:r w:rsidRPr="00C3185A">
        <w:t xml:space="preserve">Moss, </w:t>
      </w:r>
      <w:proofErr w:type="spellStart"/>
      <w:r w:rsidRPr="00C3185A">
        <w:t>chps</w:t>
      </w:r>
      <w:proofErr w:type="spellEnd"/>
      <w:r w:rsidRPr="00C3185A">
        <w:t>. 3, 6, Conclusion.</w:t>
      </w:r>
      <w:r w:rsidRPr="00315282">
        <w:t xml:space="preserve"> </w:t>
      </w:r>
    </w:p>
    <w:p w14:paraId="2C14EA2E" w14:textId="77777777" w:rsidR="00BF1FE2" w:rsidRDefault="00BF1FE2" w:rsidP="00BF1FE2">
      <w:pPr>
        <w:pStyle w:val="ListParagraph"/>
        <w:ind w:left="1350"/>
      </w:pPr>
    </w:p>
    <w:p w14:paraId="3968A0EE" w14:textId="77777777" w:rsidR="00BF1FE2" w:rsidRDefault="00BF1FE2" w:rsidP="00BF1FE2">
      <w:pPr>
        <w:pStyle w:val="ListParagraph"/>
        <w:ind w:left="1350"/>
      </w:pPr>
      <w:r>
        <w:t>9/20: LAB 2: WHITE HALL 110, 3-4PM</w:t>
      </w:r>
    </w:p>
    <w:p w14:paraId="7DF2A977" w14:textId="77777777" w:rsidR="00BF1FE2" w:rsidRDefault="00BF1FE2" w:rsidP="00BF1FE2">
      <w:pPr>
        <w:pStyle w:val="ListParagraph"/>
        <w:ind w:left="1350"/>
      </w:pPr>
    </w:p>
    <w:p w14:paraId="615C46B8" w14:textId="77777777" w:rsidR="00BF1FE2" w:rsidRPr="00825706" w:rsidRDefault="00BF1FE2" w:rsidP="00BF1FE2">
      <w:pPr>
        <w:pStyle w:val="ListParagraph"/>
        <w:ind w:left="1350"/>
        <w:rPr>
          <w:i/>
          <w:iCs/>
        </w:rPr>
      </w:pPr>
      <w:r>
        <w:t xml:space="preserve">9/23: </w:t>
      </w:r>
      <w:r>
        <w:rPr>
          <w:i/>
          <w:iCs/>
        </w:rPr>
        <w:t>First paper deadline</w:t>
      </w:r>
    </w:p>
    <w:p w14:paraId="2C11F0DD" w14:textId="77777777" w:rsidR="00BF1FE2" w:rsidRDefault="00BF1FE2" w:rsidP="00BF1FE2">
      <w:pPr>
        <w:pStyle w:val="ListParagraph"/>
        <w:ind w:left="990"/>
      </w:pPr>
    </w:p>
    <w:p w14:paraId="475216F7" w14:textId="77777777" w:rsidR="00BF1FE2" w:rsidRDefault="00BF1FE2" w:rsidP="00BF1FE2">
      <w:pPr>
        <w:jc w:val="center"/>
      </w:pPr>
      <w:r>
        <w:t>PART 3: COMPARATIVE CAPITALISMS AND DEMOCRACIES IN EUROPE</w:t>
      </w:r>
    </w:p>
    <w:p w14:paraId="3347E2EA" w14:textId="77777777" w:rsidR="00BF1FE2" w:rsidRDefault="00BF1FE2" w:rsidP="00BF1FE2">
      <w:pPr>
        <w:pStyle w:val="ListParagraph"/>
        <w:ind w:left="1350"/>
      </w:pPr>
      <w:r>
        <w:t xml:space="preserve">9/24: C-8: Who Broke the Bank of England. </w:t>
      </w:r>
      <w:r w:rsidRPr="00C3185A">
        <w:t xml:space="preserve">R-10-1: Moss, </w:t>
      </w:r>
      <w:proofErr w:type="spellStart"/>
      <w:r w:rsidRPr="00C3185A">
        <w:t>chp</w:t>
      </w:r>
      <w:proofErr w:type="spellEnd"/>
      <w:r w:rsidRPr="00C3185A">
        <w:t>. 7.</w:t>
      </w:r>
    </w:p>
    <w:p w14:paraId="67D8F509" w14:textId="77777777" w:rsidR="00BF1FE2" w:rsidRDefault="00BF1FE2" w:rsidP="00BF1FE2">
      <w:pPr>
        <w:pStyle w:val="ListParagraph"/>
        <w:ind w:left="1350"/>
      </w:pPr>
    </w:p>
    <w:p w14:paraId="093D45CC" w14:textId="77777777" w:rsidR="00BF1FE2" w:rsidRDefault="00BF1FE2" w:rsidP="00BF1FE2">
      <w:pPr>
        <w:pStyle w:val="ListParagraph"/>
        <w:ind w:left="1350"/>
        <w:rPr>
          <w:rFonts w:cstheme="minorHAnsi"/>
        </w:rPr>
      </w:pPr>
      <w:r>
        <w:t>9/26: C-9: Libert</w:t>
      </w:r>
      <w:r w:rsidRPr="00232E03">
        <w:rPr>
          <w:rFonts w:cstheme="minorHAnsi"/>
        </w:rPr>
        <w:t xml:space="preserve">é, Égalité, </w:t>
      </w:r>
      <w:proofErr w:type="spellStart"/>
      <w:r w:rsidRPr="00232E03">
        <w:rPr>
          <w:rFonts w:cstheme="minorHAnsi"/>
        </w:rPr>
        <w:t>Fragilité</w:t>
      </w:r>
      <w:proofErr w:type="spellEnd"/>
      <w:r w:rsidRPr="00232E03">
        <w:rPr>
          <w:rFonts w:cstheme="minorHAnsi"/>
        </w:rPr>
        <w:t xml:space="preserve">: The Rise of Populism in France   </w:t>
      </w:r>
    </w:p>
    <w:p w14:paraId="0EAB4953" w14:textId="77777777" w:rsidR="00BF1FE2" w:rsidRPr="003B3740" w:rsidRDefault="00BF1FE2" w:rsidP="00BF1FE2">
      <w:pPr>
        <w:pStyle w:val="ListParagraph"/>
        <w:ind w:left="1350"/>
      </w:pPr>
    </w:p>
    <w:p w14:paraId="5C28C10E" w14:textId="77777777" w:rsidR="00BF1FE2" w:rsidRPr="00B54C21" w:rsidRDefault="00BF1FE2" w:rsidP="00BF1FE2">
      <w:pPr>
        <w:pStyle w:val="ListParagraph"/>
        <w:ind w:left="1350"/>
      </w:pPr>
      <w:r>
        <w:lastRenderedPageBreak/>
        <w:t xml:space="preserve">10/1: L-2: </w:t>
      </w:r>
      <w:r>
        <w:rPr>
          <w:i/>
        </w:rPr>
        <w:t xml:space="preserve">Two Peas in a Pod? Liberal Britain and Statist France. </w:t>
      </w:r>
      <w:r w:rsidRPr="00E325C2">
        <w:t xml:space="preserve">R-12-1: Hart, 139-50, 178-80; R-12-2: </w:t>
      </w:r>
      <w:r>
        <w:t xml:space="preserve">Beer </w:t>
      </w:r>
      <w:r w:rsidRPr="00E325C2">
        <w:t>1998; R-12-3: Edgerton; R-12-4: Freedman; R-12-5: Hart, 87-100, 136-38; R-12-6: Abdelal.</w:t>
      </w:r>
    </w:p>
    <w:p w14:paraId="22831001" w14:textId="77777777" w:rsidR="00BF1FE2" w:rsidRDefault="00BF1FE2" w:rsidP="00BF1FE2">
      <w:pPr>
        <w:pStyle w:val="ListParagraph"/>
        <w:ind w:left="1350"/>
      </w:pPr>
    </w:p>
    <w:p w14:paraId="1909A8A5" w14:textId="77777777" w:rsidR="00BF1FE2" w:rsidRDefault="00BF1FE2" w:rsidP="00BF1FE2">
      <w:pPr>
        <w:pStyle w:val="ListParagraph"/>
        <w:ind w:left="1350"/>
        <w:rPr>
          <w:rFonts w:eastAsia="PalatinoLinotype-Roman" w:cs="PalatinoLinotype-Roman"/>
        </w:rPr>
      </w:pPr>
      <w:r>
        <w:t xml:space="preserve">10/3: </w:t>
      </w:r>
      <w:r w:rsidRPr="003B3740">
        <w:rPr>
          <w:rFonts w:eastAsia="PalatinoLinotype-Roman" w:cs="PalatinoLinotype-Roman"/>
        </w:rPr>
        <w:t>C-1</w:t>
      </w:r>
      <w:r>
        <w:rPr>
          <w:rFonts w:eastAsia="PalatinoLinotype-Roman" w:cs="PalatinoLinotype-Roman"/>
        </w:rPr>
        <w:t>0</w:t>
      </w:r>
      <w:r w:rsidRPr="003B3740">
        <w:rPr>
          <w:rFonts w:eastAsia="PalatinoLinotype-Roman" w:cs="PalatinoLinotype-Roman"/>
        </w:rPr>
        <w:t>: The German Export Engine</w:t>
      </w:r>
    </w:p>
    <w:p w14:paraId="229770D9" w14:textId="77777777" w:rsidR="00BF1FE2" w:rsidRDefault="00BF1FE2" w:rsidP="00BF1FE2">
      <w:pPr>
        <w:pStyle w:val="ListParagraph"/>
        <w:ind w:left="1350"/>
        <w:rPr>
          <w:rFonts w:eastAsia="PalatinoLinotype-Roman" w:cs="PalatinoLinotype-Roman"/>
        </w:rPr>
      </w:pPr>
    </w:p>
    <w:p w14:paraId="26D1036F" w14:textId="77777777" w:rsidR="00BF1FE2" w:rsidRDefault="00BF1FE2" w:rsidP="00BF1FE2">
      <w:pPr>
        <w:pStyle w:val="ListParagraph"/>
        <w:ind w:left="1350"/>
      </w:pPr>
      <w:r>
        <w:rPr>
          <w:rFonts w:eastAsia="PalatinoLinotype-Roman" w:cs="PalatinoLinotype-Roman"/>
        </w:rPr>
        <w:t xml:space="preserve">10/4: </w:t>
      </w:r>
      <w:r>
        <w:t>9/20: LAB 3: WHITE HALL 110, 9AM</w:t>
      </w:r>
    </w:p>
    <w:p w14:paraId="3B7D818E" w14:textId="77777777" w:rsidR="00BF1FE2" w:rsidRDefault="00BF1FE2" w:rsidP="00BF1FE2">
      <w:pPr>
        <w:pStyle w:val="ListParagraph"/>
        <w:ind w:left="1350"/>
      </w:pPr>
    </w:p>
    <w:p w14:paraId="58E00252" w14:textId="77777777" w:rsidR="00BF1FE2" w:rsidRDefault="00BF1FE2" w:rsidP="00BF1FE2">
      <w:pPr>
        <w:pStyle w:val="ListParagraph"/>
        <w:ind w:left="1350"/>
        <w:rPr>
          <w:i/>
          <w:iCs/>
        </w:rPr>
      </w:pPr>
      <w:r>
        <w:t xml:space="preserve">10/7: </w:t>
      </w:r>
      <w:r>
        <w:rPr>
          <w:i/>
          <w:iCs/>
        </w:rPr>
        <w:t>Second paper deadline</w:t>
      </w:r>
    </w:p>
    <w:p w14:paraId="24C5E68C" w14:textId="77777777" w:rsidR="00BF1FE2" w:rsidRPr="006A6A12" w:rsidRDefault="00BF1FE2" w:rsidP="00BF1FE2">
      <w:pPr>
        <w:pStyle w:val="ListParagraph"/>
        <w:ind w:left="1350"/>
        <w:rPr>
          <w:i/>
          <w:iCs/>
        </w:rPr>
      </w:pPr>
      <w:r w:rsidRPr="006A6A12">
        <w:rPr>
          <w:rFonts w:eastAsia="PalatinoLinotype-Roman" w:cs="PalatinoLinotype-Roman"/>
        </w:rPr>
        <w:t xml:space="preserve">    </w:t>
      </w:r>
    </w:p>
    <w:p w14:paraId="572A4BC5" w14:textId="77777777" w:rsidR="00BF1FE2" w:rsidRDefault="00BF1FE2" w:rsidP="00BF1FE2">
      <w:pPr>
        <w:pStyle w:val="ListParagraph"/>
        <w:ind w:left="1350"/>
      </w:pPr>
      <w:r w:rsidRPr="00BD51BF">
        <w:t>10/</w:t>
      </w:r>
      <w:r>
        <w:t>8</w:t>
      </w:r>
      <w:r w:rsidRPr="00BD51BF">
        <w:t xml:space="preserve">: L-4: </w:t>
      </w:r>
      <w:r w:rsidRPr="00BD51BF">
        <w:rPr>
          <w:i/>
        </w:rPr>
        <w:t xml:space="preserve">A Giant on Clay Feet? Polymorphic Germany. </w:t>
      </w:r>
      <w:r w:rsidRPr="0019713E">
        <w:t>R-14-1: Hart; R-14-2: Rattner; R-14-3: Economist 2011. R-14-4: Irwin; R-14-5: Streeck.</w:t>
      </w:r>
    </w:p>
    <w:p w14:paraId="0CA9A647" w14:textId="77777777" w:rsidR="00BF1FE2" w:rsidRDefault="00BF1FE2" w:rsidP="00BF1FE2">
      <w:pPr>
        <w:pStyle w:val="ListParagraph"/>
        <w:ind w:left="1350"/>
      </w:pPr>
    </w:p>
    <w:p w14:paraId="635C9FDF" w14:textId="77777777" w:rsidR="00BF1FE2" w:rsidRDefault="00BF1FE2" w:rsidP="00BF1FE2">
      <w:pPr>
        <w:ind w:left="630" w:firstLine="720"/>
      </w:pPr>
      <w:r>
        <w:t>10/10: C-11: The Rise of Populism and Italy’s Electoral “</w:t>
      </w:r>
      <w:proofErr w:type="spellStart"/>
      <w:r>
        <w:t>Tsumami</w:t>
      </w:r>
      <w:proofErr w:type="spellEnd"/>
      <w:r>
        <w:t>.” R-15-1: Lamott.</w:t>
      </w:r>
    </w:p>
    <w:p w14:paraId="736E230C" w14:textId="77777777" w:rsidR="00BF1FE2" w:rsidRDefault="00BF1FE2" w:rsidP="00BF1FE2">
      <w:pPr>
        <w:ind w:left="630" w:firstLine="720"/>
      </w:pPr>
      <w:r>
        <w:t>10/17: C-12: Norway: The Embarrassment of Riches</w:t>
      </w:r>
    </w:p>
    <w:p w14:paraId="634378EC" w14:textId="77777777" w:rsidR="00BF1FE2" w:rsidRDefault="00BF1FE2" w:rsidP="00BF1FE2">
      <w:pPr>
        <w:ind w:left="630" w:firstLine="720"/>
      </w:pPr>
      <w:r>
        <w:t xml:space="preserve">10/17: </w:t>
      </w:r>
      <w:r w:rsidRPr="00416941">
        <w:rPr>
          <w:i/>
          <w:iCs/>
        </w:rPr>
        <w:t>Third paper deadline</w:t>
      </w:r>
    </w:p>
    <w:p w14:paraId="2E82CF6D" w14:textId="77777777" w:rsidR="00BF1FE2" w:rsidRDefault="00BF1FE2" w:rsidP="00BF1FE2">
      <w:pPr>
        <w:pStyle w:val="ListParagraph"/>
        <w:ind w:left="1350"/>
      </w:pPr>
      <w:r>
        <w:t>10/18: LAB 4: WHITE HALL 110, 9AM</w:t>
      </w:r>
    </w:p>
    <w:p w14:paraId="6B5C4C55" w14:textId="77777777" w:rsidR="00BF1FE2" w:rsidRDefault="00BF1FE2" w:rsidP="00BF1FE2">
      <w:pPr>
        <w:pStyle w:val="ListParagraph"/>
        <w:ind w:left="1350"/>
      </w:pPr>
    </w:p>
    <w:p w14:paraId="4EE93A83" w14:textId="77777777" w:rsidR="00BF1FE2" w:rsidRDefault="00BF1FE2" w:rsidP="00BF1FE2">
      <w:pPr>
        <w:pStyle w:val="ListParagraph"/>
        <w:ind w:left="1350"/>
      </w:pPr>
      <w:r>
        <w:t xml:space="preserve">10/22: L-5: </w:t>
      </w:r>
      <w:r>
        <w:rPr>
          <w:i/>
        </w:rPr>
        <w:t>Europe’s Dwarfs and Corporatist Capitalism.</w:t>
      </w:r>
      <w:r>
        <w:t xml:space="preserve"> </w:t>
      </w:r>
      <w:r w:rsidRPr="0019713E">
        <w:t xml:space="preserve">R-17-1: Economist 1998; R-17-2: Kuttner. R-17-3: Ornston; R-17-4: Campbell and Hall. </w:t>
      </w:r>
    </w:p>
    <w:p w14:paraId="64768124" w14:textId="77777777" w:rsidR="00BF1FE2" w:rsidRDefault="00BF1FE2" w:rsidP="00BF1FE2">
      <w:pPr>
        <w:pStyle w:val="ListParagraph"/>
        <w:ind w:left="1350"/>
      </w:pPr>
    </w:p>
    <w:p w14:paraId="31451BD8" w14:textId="77777777" w:rsidR="00BF1FE2" w:rsidRDefault="00BF1FE2" w:rsidP="00BF1FE2">
      <w:pPr>
        <w:pStyle w:val="ListParagraph"/>
        <w:ind w:left="1350"/>
      </w:pPr>
      <w:r>
        <w:t>10/24: C-13: Turkey – A Work in Progress?</w:t>
      </w:r>
    </w:p>
    <w:p w14:paraId="4349F82C" w14:textId="77777777" w:rsidR="00BF1FE2" w:rsidRDefault="00BF1FE2" w:rsidP="00BF1FE2">
      <w:pPr>
        <w:pStyle w:val="ListParagraph"/>
        <w:ind w:left="1350"/>
      </w:pPr>
    </w:p>
    <w:p w14:paraId="07C28D80" w14:textId="77777777" w:rsidR="00BF1FE2" w:rsidRDefault="00BF1FE2" w:rsidP="00BF1FE2">
      <w:pPr>
        <w:pStyle w:val="ListParagraph"/>
        <w:ind w:left="1350"/>
      </w:pPr>
      <w:r>
        <w:t>10/29: C-14a, 14b: Ukraine: On the Border of Europe and Eurasia.</w:t>
      </w:r>
    </w:p>
    <w:p w14:paraId="4DBB0EFD" w14:textId="77777777" w:rsidR="00BF1FE2" w:rsidRDefault="00BF1FE2" w:rsidP="00BF1FE2">
      <w:pPr>
        <w:pStyle w:val="ListParagraph"/>
        <w:ind w:left="1350"/>
      </w:pPr>
    </w:p>
    <w:p w14:paraId="1C3ACF30" w14:textId="77777777" w:rsidR="00BF1FE2" w:rsidRDefault="00BF1FE2" w:rsidP="00BF1FE2">
      <w:pPr>
        <w:pStyle w:val="NoSpacing"/>
        <w:ind w:left="1350"/>
      </w:pPr>
      <w:r>
        <w:t xml:space="preserve">10/31: L-6: </w:t>
      </w:r>
      <w:r>
        <w:rPr>
          <w:i/>
        </w:rPr>
        <w:t>European Promises and Disappointments.</w:t>
      </w:r>
      <w:r>
        <w:t xml:space="preserve"> </w:t>
      </w:r>
      <w:r w:rsidRPr="00A4455B">
        <w:t>R-21-1: Wheatcroft; R-21-2: Smith; R-21-3: Beckfield; R-21-4: Hendrickson.</w:t>
      </w:r>
      <w:r w:rsidRPr="009F1555">
        <w:t xml:space="preserve"> </w:t>
      </w:r>
    </w:p>
    <w:p w14:paraId="172B1EA9" w14:textId="77777777" w:rsidR="00BF1FE2" w:rsidRDefault="00BF1FE2" w:rsidP="00BF1FE2">
      <w:pPr>
        <w:pStyle w:val="ListParagraph"/>
        <w:ind w:left="1350"/>
      </w:pPr>
    </w:p>
    <w:p w14:paraId="6C43F20A" w14:textId="77777777" w:rsidR="00BF1FE2" w:rsidRDefault="00BF1FE2" w:rsidP="00BF1FE2">
      <w:pPr>
        <w:pStyle w:val="ListParagraph"/>
        <w:ind w:left="1350"/>
      </w:pPr>
      <w:r>
        <w:t>11/1: LAB 5: WHITE HALL 110, 9AM</w:t>
      </w:r>
    </w:p>
    <w:p w14:paraId="05A94FC4" w14:textId="77777777" w:rsidR="00BF1FE2" w:rsidRDefault="00BF1FE2" w:rsidP="00BF1FE2">
      <w:pPr>
        <w:pStyle w:val="ListParagraph"/>
        <w:ind w:left="1350"/>
      </w:pPr>
    </w:p>
    <w:p w14:paraId="4B65B57E" w14:textId="77777777" w:rsidR="00BF1FE2" w:rsidRPr="00825706" w:rsidRDefault="00BF1FE2" w:rsidP="00BF1FE2">
      <w:pPr>
        <w:pStyle w:val="ListParagraph"/>
        <w:ind w:left="1350"/>
        <w:rPr>
          <w:i/>
          <w:iCs/>
        </w:rPr>
      </w:pPr>
      <w:r>
        <w:t xml:space="preserve">11/4: </w:t>
      </w:r>
      <w:r>
        <w:rPr>
          <w:i/>
          <w:iCs/>
        </w:rPr>
        <w:t>Fourth paper deadline</w:t>
      </w:r>
    </w:p>
    <w:p w14:paraId="17F091D2" w14:textId="77777777" w:rsidR="00BF1FE2" w:rsidRDefault="00BF1FE2" w:rsidP="00BF1FE2">
      <w:pPr>
        <w:pStyle w:val="ListParagraph"/>
        <w:ind w:left="1350"/>
      </w:pPr>
    </w:p>
    <w:p w14:paraId="0316E01D" w14:textId="77777777" w:rsidR="00BF1FE2" w:rsidRDefault="00BF1FE2" w:rsidP="00BF1FE2">
      <w:pPr>
        <w:pStyle w:val="NoSpacing"/>
        <w:ind w:left="990"/>
        <w:jc w:val="center"/>
      </w:pPr>
      <w:r>
        <w:t>PART 4: EUROPE – AN EMERGING POLITY</w:t>
      </w:r>
    </w:p>
    <w:p w14:paraId="1FA05C34" w14:textId="77777777" w:rsidR="00BF1FE2" w:rsidRPr="009F1555" w:rsidRDefault="00BF1FE2" w:rsidP="00BF1FE2">
      <w:pPr>
        <w:pStyle w:val="NoSpacing"/>
      </w:pPr>
    </w:p>
    <w:p w14:paraId="65FDFC0D" w14:textId="77777777" w:rsidR="00BF1FE2" w:rsidRDefault="00BF1FE2" w:rsidP="00BF1FE2">
      <w:pPr>
        <w:pStyle w:val="NoSpacing"/>
        <w:ind w:left="1350"/>
      </w:pPr>
      <w:r>
        <w:t xml:space="preserve">11/5: C-15:  Europe: An </w:t>
      </w:r>
      <w:proofErr w:type="gramStart"/>
      <w:r>
        <w:t>Ever Closer</w:t>
      </w:r>
      <w:proofErr w:type="gramEnd"/>
      <w:r>
        <w:t xml:space="preserve"> Union?</w:t>
      </w:r>
    </w:p>
    <w:p w14:paraId="5BBB624D" w14:textId="77777777" w:rsidR="00BF1FE2" w:rsidRPr="008B1411" w:rsidRDefault="00BF1FE2" w:rsidP="00BF1FE2">
      <w:pPr>
        <w:pStyle w:val="NoSpacing"/>
        <w:rPr>
          <w:u w:val="single"/>
        </w:rPr>
      </w:pPr>
    </w:p>
    <w:p w14:paraId="3EB70D2C" w14:textId="77777777" w:rsidR="00BF1FE2" w:rsidRDefault="00BF1FE2" w:rsidP="00BF1FE2">
      <w:pPr>
        <w:pStyle w:val="NoSpacing"/>
        <w:ind w:left="1350"/>
      </w:pPr>
      <w:r>
        <w:t>11/7: C-16: Can the Eurozone Survive?</w:t>
      </w:r>
    </w:p>
    <w:p w14:paraId="0F812BBA" w14:textId="77777777" w:rsidR="00BF1FE2" w:rsidRDefault="00BF1FE2" w:rsidP="00BF1FE2">
      <w:pPr>
        <w:pStyle w:val="NoSpacing"/>
        <w:ind w:left="1350"/>
      </w:pPr>
    </w:p>
    <w:p w14:paraId="697730C5" w14:textId="77777777" w:rsidR="00BF1FE2" w:rsidRDefault="00BF1FE2" w:rsidP="00BF1FE2">
      <w:pPr>
        <w:pStyle w:val="NoSpacing"/>
        <w:ind w:left="1350"/>
      </w:pPr>
      <w:r>
        <w:t xml:space="preserve">11/11: </w:t>
      </w:r>
      <w:r>
        <w:rPr>
          <w:i/>
          <w:iCs/>
        </w:rPr>
        <w:t>Fifth paper deadline</w:t>
      </w:r>
      <w:r>
        <w:t xml:space="preserve"> </w:t>
      </w:r>
    </w:p>
    <w:p w14:paraId="1C96EA3B" w14:textId="77777777" w:rsidR="00BF1FE2" w:rsidRDefault="00BF1FE2" w:rsidP="00BF1FE2">
      <w:pPr>
        <w:pStyle w:val="NoSpacing"/>
      </w:pPr>
    </w:p>
    <w:p w14:paraId="64A4AC27" w14:textId="77777777" w:rsidR="00BF1FE2" w:rsidRDefault="00BF1FE2" w:rsidP="00BF1FE2">
      <w:pPr>
        <w:pStyle w:val="NoSpacing"/>
        <w:ind w:left="1350"/>
      </w:pPr>
      <w:r>
        <w:t>11/12: C-17: Managing the European Refugee Crisis.</w:t>
      </w:r>
    </w:p>
    <w:p w14:paraId="1C6D4264" w14:textId="77777777" w:rsidR="00BF1FE2" w:rsidRDefault="00BF1FE2" w:rsidP="00BF1FE2">
      <w:pPr>
        <w:pStyle w:val="NoSpacing"/>
        <w:ind w:left="1350"/>
      </w:pPr>
    </w:p>
    <w:p w14:paraId="2698B139" w14:textId="77777777" w:rsidR="00BF1FE2" w:rsidRDefault="00BF1FE2" w:rsidP="00BF1FE2">
      <w:pPr>
        <w:pStyle w:val="NoSpacing"/>
        <w:ind w:left="1350"/>
      </w:pPr>
      <w:r>
        <w:t>11/14: C-18: Brexit</w:t>
      </w:r>
    </w:p>
    <w:p w14:paraId="4AD3A8B4" w14:textId="77777777" w:rsidR="00BF1FE2" w:rsidRDefault="00BF1FE2" w:rsidP="00BF1FE2">
      <w:pPr>
        <w:pStyle w:val="NoSpacing"/>
      </w:pPr>
    </w:p>
    <w:p w14:paraId="34FBE8CB" w14:textId="77777777" w:rsidR="00BF1FE2" w:rsidRDefault="00BF1FE2" w:rsidP="00BF1FE2">
      <w:pPr>
        <w:pStyle w:val="ListParagraph"/>
        <w:ind w:left="1350"/>
      </w:pPr>
      <w:r>
        <w:t>11/15: LAB 6: WHITE HALL 110, 9 AM</w:t>
      </w:r>
    </w:p>
    <w:p w14:paraId="3F1E80B3" w14:textId="77777777" w:rsidR="00BF1FE2" w:rsidRDefault="00BF1FE2" w:rsidP="00BF1FE2">
      <w:pPr>
        <w:pStyle w:val="NoSpacing"/>
      </w:pPr>
    </w:p>
    <w:p w14:paraId="103C1B69" w14:textId="77777777" w:rsidR="00BF1FE2" w:rsidRDefault="00BF1FE2" w:rsidP="00BF1FE2">
      <w:pPr>
        <w:pStyle w:val="NoSpacing"/>
        <w:jc w:val="center"/>
      </w:pPr>
      <w:r w:rsidRPr="005B2801">
        <w:t xml:space="preserve">PART 5: PAST AND FUTURE </w:t>
      </w:r>
    </w:p>
    <w:p w14:paraId="6CF45073" w14:textId="77777777" w:rsidR="00BF1FE2" w:rsidRPr="005B2801" w:rsidRDefault="00BF1FE2" w:rsidP="00BF1FE2">
      <w:pPr>
        <w:pStyle w:val="NoSpacing"/>
        <w:jc w:val="center"/>
      </w:pPr>
    </w:p>
    <w:p w14:paraId="73BF4CA7" w14:textId="77777777" w:rsidR="00BF1FE2" w:rsidRPr="005B2801" w:rsidRDefault="00BF1FE2" w:rsidP="00BF1FE2">
      <w:pPr>
        <w:pStyle w:val="NoSpacing"/>
        <w:ind w:left="720" w:firstLine="720"/>
      </w:pPr>
      <w:r>
        <w:t xml:space="preserve">11/19: </w:t>
      </w:r>
      <w:r w:rsidRPr="005B2801">
        <w:t>C-</w:t>
      </w:r>
      <w:r>
        <w:t>19</w:t>
      </w:r>
      <w:r w:rsidRPr="005B2801">
        <w:t>: The Great Divergence: Europe and Modern Economic Growth.</w:t>
      </w:r>
    </w:p>
    <w:p w14:paraId="0CEC8CB2" w14:textId="77777777" w:rsidR="00BF1FE2" w:rsidRDefault="00BF1FE2" w:rsidP="00BF1FE2">
      <w:pPr>
        <w:pStyle w:val="NoSpacing"/>
        <w:ind w:left="720" w:firstLine="720"/>
      </w:pPr>
    </w:p>
    <w:p w14:paraId="69DE3D09" w14:textId="77777777" w:rsidR="00BF1FE2" w:rsidRPr="005B2801" w:rsidRDefault="00BF1FE2" w:rsidP="00BF1FE2">
      <w:pPr>
        <w:pStyle w:val="NoSpacing"/>
        <w:ind w:left="720" w:firstLine="720"/>
      </w:pPr>
      <w:r>
        <w:t xml:space="preserve">11/21: C-20: </w:t>
      </w:r>
      <w:r w:rsidRPr="005B2801">
        <w:t>Climate Change: Paris, and the Road Ahead</w:t>
      </w:r>
    </w:p>
    <w:p w14:paraId="0DD88134" w14:textId="77777777" w:rsidR="00BF1FE2" w:rsidRDefault="00BF1FE2" w:rsidP="00BF1FE2">
      <w:pPr>
        <w:pStyle w:val="NoSpacing"/>
        <w:ind w:left="720" w:firstLine="720"/>
      </w:pPr>
    </w:p>
    <w:p w14:paraId="45E14FD4" w14:textId="77777777" w:rsidR="00BF1FE2" w:rsidRDefault="00BF1FE2" w:rsidP="00BF1FE2">
      <w:pPr>
        <w:pStyle w:val="NoSpacing"/>
        <w:ind w:left="720" w:firstLine="720"/>
      </w:pPr>
      <w:r>
        <w:t>11/26: NO CLASS</w:t>
      </w:r>
    </w:p>
    <w:p w14:paraId="6FC04ABC" w14:textId="77777777" w:rsidR="00BF1FE2" w:rsidRDefault="00BF1FE2" w:rsidP="00BF1FE2">
      <w:pPr>
        <w:pStyle w:val="NoSpacing"/>
        <w:ind w:left="720" w:firstLine="720"/>
      </w:pPr>
    </w:p>
    <w:p w14:paraId="3EFFFC84" w14:textId="77777777" w:rsidR="00BF1FE2" w:rsidRDefault="00BF1FE2" w:rsidP="00BF1FE2">
      <w:pPr>
        <w:pStyle w:val="NoSpacing"/>
        <w:ind w:left="720" w:firstLine="720"/>
      </w:pPr>
      <w:r>
        <w:t>11/28: THANKSGIVING</w:t>
      </w:r>
    </w:p>
    <w:p w14:paraId="7D873548" w14:textId="77777777" w:rsidR="00BF1FE2" w:rsidRDefault="00BF1FE2" w:rsidP="00BF1FE2">
      <w:pPr>
        <w:pStyle w:val="NoSpacing"/>
        <w:ind w:left="720" w:firstLine="720"/>
      </w:pPr>
    </w:p>
    <w:p w14:paraId="4714097C" w14:textId="77777777" w:rsidR="00BF1FE2" w:rsidRDefault="00BF1FE2" w:rsidP="00BF1FE2">
      <w:pPr>
        <w:pStyle w:val="NoSpacing"/>
        <w:ind w:left="1440"/>
      </w:pPr>
      <w:r>
        <w:t xml:space="preserve">12/3: LATE-FIX PAPER CLINIC FOR THOSE WANTING OR </w:t>
      </w:r>
      <w:proofErr w:type="gramStart"/>
      <w:r>
        <w:t>NEEDING  ADVICE</w:t>
      </w:r>
      <w:proofErr w:type="gramEnd"/>
      <w:r>
        <w:t>. ATTENDANCE VOLUNTARY (NOT SCORED)</w:t>
      </w:r>
    </w:p>
    <w:p w14:paraId="66BCBD7A" w14:textId="77777777" w:rsidR="00BF1FE2" w:rsidRPr="005B2801" w:rsidRDefault="00BF1FE2" w:rsidP="00BF1FE2">
      <w:pPr>
        <w:pStyle w:val="NoSpacing"/>
        <w:ind w:left="1440"/>
      </w:pPr>
    </w:p>
    <w:p w14:paraId="71BDCC95" w14:textId="77777777" w:rsidR="00BF1FE2" w:rsidRDefault="00BF1FE2" w:rsidP="00BF1FE2">
      <w:pPr>
        <w:pStyle w:val="NoSpacing"/>
        <w:ind w:left="720" w:firstLine="720"/>
        <w:rPr>
          <w:rFonts w:ascii="Wingdings" w:hAnsi="Wingdings"/>
        </w:rPr>
      </w:pPr>
      <w:r>
        <w:t xml:space="preserve">12/5: L-7: </w:t>
      </w:r>
      <w:r>
        <w:rPr>
          <w:i/>
        </w:rPr>
        <w:t xml:space="preserve">Conclusion. </w:t>
      </w:r>
      <w:r w:rsidRPr="009F1555">
        <w:t>R-2</w:t>
      </w:r>
      <w:r>
        <w:t>8</w:t>
      </w:r>
      <w:r w:rsidRPr="009F1555">
        <w:t xml:space="preserve">-1: Katzenstein. </w:t>
      </w:r>
      <w:r w:rsidRPr="009F1555">
        <w:rPr>
          <w:rFonts w:ascii="Wingdings" w:hAnsi="Wingdings"/>
        </w:rPr>
        <w:t></w:t>
      </w:r>
    </w:p>
    <w:p w14:paraId="195E531D" w14:textId="77777777" w:rsidR="00BF1FE2" w:rsidRDefault="00BF1FE2" w:rsidP="00BF1FE2">
      <w:pPr>
        <w:pStyle w:val="NoSpacing"/>
        <w:ind w:left="720" w:firstLine="720"/>
        <w:rPr>
          <w:rFonts w:ascii="Wingdings" w:hAnsi="Wingdings"/>
        </w:rPr>
      </w:pPr>
    </w:p>
    <w:p w14:paraId="52A73110" w14:textId="77777777" w:rsidR="00BF1FE2" w:rsidRDefault="00BF1FE2" w:rsidP="00BF1FE2">
      <w:pPr>
        <w:pStyle w:val="NoSpacing"/>
        <w:ind w:left="720" w:firstLine="720"/>
        <w:rPr>
          <w:rFonts w:cstheme="minorHAnsi"/>
          <w:i/>
          <w:iCs/>
        </w:rPr>
      </w:pPr>
      <w:r>
        <w:rPr>
          <w:rFonts w:cstheme="minorHAnsi"/>
        </w:rPr>
        <w:t xml:space="preserve">12/5: </w:t>
      </w:r>
      <w:r>
        <w:rPr>
          <w:rFonts w:cstheme="minorHAnsi"/>
          <w:i/>
          <w:iCs/>
        </w:rPr>
        <w:t>Sixth paper deadline</w:t>
      </w:r>
    </w:p>
    <w:p w14:paraId="69232CEF" w14:textId="77777777" w:rsidR="00BF1FE2" w:rsidRPr="00780DB1" w:rsidRDefault="00BF1FE2" w:rsidP="00BF1FE2">
      <w:pPr>
        <w:pStyle w:val="NoSpacing"/>
        <w:ind w:left="720" w:firstLine="720"/>
        <w:rPr>
          <w:rFonts w:cstheme="minorHAnsi"/>
          <w:i/>
          <w:iCs/>
        </w:rPr>
      </w:pPr>
    </w:p>
    <w:p w14:paraId="2EBC53EC" w14:textId="77777777" w:rsidR="009938AE" w:rsidRDefault="009938AE" w:rsidP="005A031C">
      <w:pPr>
        <w:pStyle w:val="NoSpacing"/>
        <w:rPr>
          <w:u w:val="single"/>
        </w:rPr>
      </w:pPr>
    </w:p>
    <w:p w14:paraId="173A9305" w14:textId="765DFABD" w:rsidR="009938AE" w:rsidRPr="001311C7" w:rsidRDefault="009938AE" w:rsidP="009938AE">
      <w:pPr>
        <w:pStyle w:val="NoSpacing"/>
        <w:jc w:val="center"/>
        <w:rPr>
          <w:rFonts w:cs="Courier New"/>
          <w:b/>
          <w:u w:val="single"/>
        </w:rPr>
      </w:pPr>
      <w:r w:rsidRPr="001311C7">
        <w:rPr>
          <w:b/>
        </w:rPr>
        <w:t>LIST OF READINGS</w:t>
      </w:r>
      <w:r w:rsidR="00D96B17">
        <w:rPr>
          <w:b/>
        </w:rPr>
        <w:t xml:space="preserve"> </w:t>
      </w:r>
      <w:r w:rsidR="004C1B97">
        <w:rPr>
          <w:b/>
        </w:rPr>
        <w:t>(BOOK AND CASES)</w:t>
      </w:r>
    </w:p>
    <w:p w14:paraId="09EC4E51" w14:textId="77777777" w:rsidR="009938AE" w:rsidRDefault="009938AE" w:rsidP="009938AE">
      <w:pPr>
        <w:pStyle w:val="NoSpacing"/>
        <w:ind w:left="990"/>
        <w:rPr>
          <w:u w:val="single"/>
        </w:rPr>
      </w:pPr>
    </w:p>
    <w:p w14:paraId="2316D812" w14:textId="1064D486" w:rsidR="000407D4" w:rsidRPr="00762FA6" w:rsidRDefault="000407D4" w:rsidP="000407D4">
      <w:pPr>
        <w:autoSpaceDE w:val="0"/>
        <w:autoSpaceDN w:val="0"/>
        <w:adjustRightInd w:val="0"/>
        <w:spacing w:after="0" w:line="240" w:lineRule="auto"/>
        <w:rPr>
          <w:rFonts w:eastAsia="PalatinoLinotype-Roman" w:cs="PalatinoLinotype-Roman"/>
          <w:iCs/>
        </w:rPr>
      </w:pPr>
      <w:r>
        <w:rPr>
          <w:rFonts w:eastAsia="PalatinoLinotype-Roman" w:cs="PalatinoLinotype-Roman"/>
          <w:i/>
        </w:rPr>
        <w:t>Book</w:t>
      </w:r>
      <w:r w:rsidRPr="001311C7">
        <w:rPr>
          <w:rFonts w:eastAsia="PalatinoLinotype-Roman" w:cs="PalatinoLinotype-Roman"/>
          <w:i/>
        </w:rPr>
        <w:t xml:space="preserve"> </w:t>
      </w:r>
      <w:r w:rsidR="00762FA6">
        <w:rPr>
          <w:rFonts w:eastAsia="PalatinoLinotype-Roman" w:cs="PalatinoLinotype-Roman"/>
          <w:iCs/>
        </w:rPr>
        <w:t>(Campus store)</w:t>
      </w:r>
    </w:p>
    <w:p w14:paraId="3E6BFC5C" w14:textId="2DD7F186" w:rsidR="000407D4" w:rsidRDefault="000407D4" w:rsidP="000407D4">
      <w:pPr>
        <w:autoSpaceDE w:val="0"/>
        <w:autoSpaceDN w:val="0"/>
        <w:adjustRightInd w:val="0"/>
        <w:spacing w:after="0" w:line="240" w:lineRule="auto"/>
        <w:rPr>
          <w:rFonts w:eastAsia="PalatinoLinotype-Roman" w:cs="PalatinoLinotype-Roman"/>
        </w:rPr>
      </w:pPr>
      <w:r w:rsidRPr="002842B9">
        <w:rPr>
          <w:rFonts w:eastAsia="PalatinoLinotype-Roman" w:cs="PalatinoLinotype-Roman"/>
        </w:rPr>
        <w:t xml:space="preserve">David A. Moss, </w:t>
      </w:r>
      <w:r w:rsidRPr="002842B9">
        <w:rPr>
          <w:rFonts w:eastAsia="PalatinoLinotype-Roman" w:cs="PalatinoLinotype-Italic"/>
          <w:i/>
          <w:iCs/>
        </w:rPr>
        <w:t xml:space="preserve">A Concise Guide to Macroeconomics, </w:t>
      </w:r>
      <w:r w:rsidRPr="002842B9">
        <w:rPr>
          <w:rFonts w:eastAsia="PalatinoLinotype-Roman" w:cs="PalatinoLinotype-Italic"/>
          <w:iCs/>
        </w:rPr>
        <w:t>2</w:t>
      </w:r>
      <w:r w:rsidRPr="002842B9">
        <w:rPr>
          <w:rFonts w:eastAsia="PalatinoLinotype-Roman" w:cs="PalatinoLinotype-Italic"/>
          <w:iCs/>
          <w:vertAlign w:val="superscript"/>
        </w:rPr>
        <w:t>nd</w:t>
      </w:r>
      <w:r w:rsidRPr="002842B9">
        <w:rPr>
          <w:rFonts w:eastAsia="PalatinoLinotype-Roman" w:cs="PalatinoLinotype-Italic"/>
          <w:iCs/>
        </w:rPr>
        <w:t xml:space="preserve"> ed</w:t>
      </w:r>
      <w:r>
        <w:rPr>
          <w:rFonts w:eastAsia="PalatinoLinotype-Roman" w:cs="PalatinoLinotype-Italic"/>
          <w:iCs/>
        </w:rPr>
        <w:t>.</w:t>
      </w:r>
      <w:r w:rsidRPr="002842B9">
        <w:rPr>
          <w:rFonts w:eastAsia="PalatinoLinotype-Roman" w:cs="PalatinoLinotype-Roman"/>
        </w:rPr>
        <w:t xml:space="preserve"> (Boston: H</w:t>
      </w:r>
      <w:r>
        <w:rPr>
          <w:rFonts w:eastAsia="PalatinoLinotype-Roman" w:cs="PalatinoLinotype-Roman"/>
        </w:rPr>
        <w:t>arvard Business School Press</w:t>
      </w:r>
      <w:r w:rsidRPr="002842B9">
        <w:rPr>
          <w:rFonts w:eastAsia="PalatinoLinotype-Roman" w:cs="PalatinoLinotype-Roman"/>
        </w:rPr>
        <w:t>, 2014).</w:t>
      </w:r>
      <w:r w:rsidR="006F2E68">
        <w:rPr>
          <w:rFonts w:eastAsia="PalatinoLinotype-Roman" w:cs="PalatinoLinotype-Roman"/>
        </w:rPr>
        <w:t xml:space="preserve"> </w:t>
      </w:r>
    </w:p>
    <w:p w14:paraId="4FBD3CBF" w14:textId="77777777" w:rsidR="000407D4" w:rsidRPr="002842B9" w:rsidRDefault="000407D4" w:rsidP="000407D4">
      <w:pPr>
        <w:autoSpaceDE w:val="0"/>
        <w:autoSpaceDN w:val="0"/>
        <w:adjustRightInd w:val="0"/>
        <w:spacing w:after="0" w:line="240" w:lineRule="auto"/>
        <w:rPr>
          <w:rFonts w:eastAsia="PalatinoLinotype-Roman" w:cs="PalatinoLinotype-Roman"/>
        </w:rPr>
      </w:pPr>
    </w:p>
    <w:p w14:paraId="0E2EF41E" w14:textId="77777777" w:rsidR="00563E71" w:rsidRDefault="00563E71" w:rsidP="000407D4">
      <w:pPr>
        <w:autoSpaceDE w:val="0"/>
        <w:autoSpaceDN w:val="0"/>
        <w:adjustRightInd w:val="0"/>
        <w:spacing w:after="0" w:line="240" w:lineRule="auto"/>
        <w:rPr>
          <w:rFonts w:eastAsia="PalatinoLinotype-Roman" w:cs="PalatinoLinotype-Roman"/>
          <w:i/>
        </w:rPr>
      </w:pPr>
    </w:p>
    <w:p w14:paraId="29D057BC" w14:textId="260AFA3E" w:rsidR="000407D4" w:rsidRDefault="000407D4" w:rsidP="000407D4">
      <w:pPr>
        <w:autoSpaceDE w:val="0"/>
        <w:autoSpaceDN w:val="0"/>
        <w:adjustRightInd w:val="0"/>
        <w:spacing w:after="0" w:line="240" w:lineRule="auto"/>
        <w:rPr>
          <w:rFonts w:eastAsia="PalatinoLinotype-Roman" w:cs="PalatinoLinotype-Roman"/>
        </w:rPr>
      </w:pPr>
      <w:r w:rsidRPr="001311C7">
        <w:rPr>
          <w:rFonts w:eastAsia="PalatinoLinotype-Roman" w:cs="PalatinoLinotype-Roman"/>
          <w:i/>
        </w:rPr>
        <w:t>Harvard Business School Cases</w:t>
      </w:r>
      <w:r w:rsidRPr="001311C7">
        <w:rPr>
          <w:rFonts w:eastAsia="PalatinoLinotype-Roman" w:cs="PalatinoLinotype-Roman"/>
        </w:rPr>
        <w:t xml:space="preserve"> (Campus store)</w:t>
      </w:r>
    </w:p>
    <w:p w14:paraId="1DCBC024"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C-1: Constructing a Nation    9 795-063 </w:t>
      </w:r>
    </w:p>
    <w:p w14:paraId="2C96DBED"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C-1b: Course Overview Note: Introduction to BGIE    N9 718-033</w:t>
      </w:r>
    </w:p>
    <w:p w14:paraId="327FEB70"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C-2: Free Trade vs. Protectionism: The Great Corn-Laws Debate     9 701-080</w:t>
      </w:r>
    </w:p>
    <w:p w14:paraId="70780771"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C-3: The German Hyperinflation of 1923      9 798-048 </w:t>
      </w:r>
    </w:p>
    <w:p w14:paraId="47C27F7F"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C-4: Perspectives on the Great Depression   713‐056</w:t>
      </w:r>
    </w:p>
    <w:p w14:paraId="0BA21850"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C-5: Bretton Woods and the Liberal World Order   9 718-037</w:t>
      </w:r>
    </w:p>
    <w:p w14:paraId="648B5B20"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C-6: Singapore: Facing Challenges Together     9 720-036</w:t>
      </w:r>
    </w:p>
    <w:p w14:paraId="5133BEF4"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C-6b: GUIDESLINES: Benchmark Values for the GUIDES Framework     9 711-067</w:t>
      </w:r>
    </w:p>
    <w:p w14:paraId="493178CC"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C-6c: The State     9 701-077</w:t>
      </w:r>
    </w:p>
    <w:p w14:paraId="09F40201"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C-6d: Country Analysis      9 797-092</w:t>
      </w:r>
    </w:p>
    <w:p w14:paraId="70FD964F"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C-7a: Iceland (</w:t>
      </w:r>
      <w:proofErr w:type="gramStart"/>
      <w:r w:rsidRPr="00616663">
        <w:rPr>
          <w:rFonts w:eastAsia="PalatinoLinotype-Roman" w:cs="PalatinoLinotype-Roman"/>
        </w:rPr>
        <w:t xml:space="preserve">A)   </w:t>
      </w:r>
      <w:proofErr w:type="gramEnd"/>
      <w:r w:rsidRPr="00616663">
        <w:rPr>
          <w:rFonts w:eastAsia="PalatinoLinotype-Roman" w:cs="PalatinoLinotype-Roman"/>
        </w:rPr>
        <w:t xml:space="preserve">     9  709‐011</w:t>
      </w:r>
    </w:p>
    <w:p w14:paraId="4B7C4C82"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C-7b: Iceland (</w:t>
      </w:r>
      <w:proofErr w:type="gramStart"/>
      <w:r w:rsidRPr="00616663">
        <w:rPr>
          <w:rFonts w:eastAsia="PalatinoLinotype-Roman" w:cs="PalatinoLinotype-Roman"/>
        </w:rPr>
        <w:t xml:space="preserve">B)   </w:t>
      </w:r>
      <w:proofErr w:type="gramEnd"/>
      <w:r w:rsidRPr="00616663">
        <w:rPr>
          <w:rFonts w:eastAsia="PalatinoLinotype-Roman" w:cs="PalatinoLinotype-Roman"/>
        </w:rPr>
        <w:t xml:space="preserve">     9 709‐012</w:t>
      </w:r>
    </w:p>
    <w:p w14:paraId="7A900225"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C-8: Who Broke the Bank of England?     9 709-026</w:t>
      </w:r>
    </w:p>
    <w:p w14:paraId="01AF4D5E"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C-9: Liberté, Égalité, </w:t>
      </w:r>
      <w:proofErr w:type="spellStart"/>
      <w:r w:rsidRPr="00616663">
        <w:rPr>
          <w:rFonts w:eastAsia="PalatinoLinotype-Roman" w:cs="PalatinoLinotype-Roman"/>
        </w:rPr>
        <w:t>Fragilité</w:t>
      </w:r>
      <w:proofErr w:type="spellEnd"/>
      <w:r w:rsidRPr="00616663">
        <w:rPr>
          <w:rFonts w:eastAsia="PalatinoLinotype-Roman" w:cs="PalatinoLinotype-Roman"/>
        </w:rPr>
        <w:t>: The Rise of Populism in France    9 717-052</w:t>
      </w:r>
    </w:p>
    <w:p w14:paraId="3D37AF71"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lastRenderedPageBreak/>
        <w:t>C-10: The German Export Engine    9 715-045</w:t>
      </w:r>
    </w:p>
    <w:p w14:paraId="1C5266E9"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C-11: The Rise of Populism and Italy’s Electoral “</w:t>
      </w:r>
      <w:proofErr w:type="gramStart"/>
      <w:r w:rsidRPr="00616663">
        <w:rPr>
          <w:rFonts w:eastAsia="PalatinoLinotype-Roman" w:cs="PalatinoLinotype-Roman"/>
        </w:rPr>
        <w:t xml:space="preserve">Tsunami”   </w:t>
      </w:r>
      <w:proofErr w:type="gramEnd"/>
      <w:r w:rsidRPr="00616663">
        <w:rPr>
          <w:rFonts w:eastAsia="PalatinoLinotype-Roman" w:cs="PalatinoLinotype-Roman"/>
        </w:rPr>
        <w:t xml:space="preserve"> N2 719-042</w:t>
      </w:r>
    </w:p>
    <w:p w14:paraId="2042AF7F"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C-12: Norway: The Embarrassment of </w:t>
      </w:r>
      <w:proofErr w:type="gramStart"/>
      <w:r w:rsidRPr="00616663">
        <w:rPr>
          <w:rFonts w:eastAsia="PalatinoLinotype-Roman" w:cs="PalatinoLinotype-Roman"/>
        </w:rPr>
        <w:t>Riches  9</w:t>
      </w:r>
      <w:proofErr w:type="gramEnd"/>
      <w:r w:rsidRPr="00616663">
        <w:rPr>
          <w:rFonts w:eastAsia="PalatinoLinotype-Roman" w:cs="PalatinoLinotype-Roman"/>
        </w:rPr>
        <w:t xml:space="preserve"> 713-061</w:t>
      </w:r>
    </w:p>
    <w:p w14:paraId="39534D1D"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C-13: Turkey – A Work in Progress   9 713-018</w:t>
      </w:r>
    </w:p>
    <w:p w14:paraId="4BC2314B"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C-14a: Ukraine: On the Border of Europe and Eurasia   9-714-042 </w:t>
      </w:r>
    </w:p>
    <w:p w14:paraId="73E9E954"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C-14b: Ukraine: On the Border of Europe and Eurasia   9-722-066</w:t>
      </w:r>
    </w:p>
    <w:p w14:paraId="4787D47E"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C-15: Europe: An Ever Closer Union?    </w:t>
      </w:r>
      <w:proofErr w:type="gramStart"/>
      <w:r w:rsidRPr="00616663">
        <w:rPr>
          <w:rFonts w:eastAsia="PalatinoLinotype-Roman" w:cs="PalatinoLinotype-Roman"/>
        </w:rPr>
        <w:t>9  713</w:t>
      </w:r>
      <w:proofErr w:type="gramEnd"/>
      <w:r w:rsidRPr="00616663">
        <w:rPr>
          <w:rFonts w:eastAsia="PalatinoLinotype-Roman" w:cs="PalatinoLinotype-Roman"/>
        </w:rPr>
        <w:t>-085</w:t>
      </w:r>
    </w:p>
    <w:p w14:paraId="40EFCE4C"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C-16: Can the Eurozone Survive?     9 713-034 </w:t>
      </w:r>
    </w:p>
    <w:p w14:paraId="4ACA225C"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C-17: Managing the European Refugee Crisis    </w:t>
      </w:r>
      <w:proofErr w:type="gramStart"/>
      <w:r w:rsidRPr="00616663">
        <w:rPr>
          <w:rFonts w:eastAsia="PalatinoLinotype-Roman" w:cs="PalatinoLinotype-Roman"/>
        </w:rPr>
        <w:t>9  716</w:t>
      </w:r>
      <w:proofErr w:type="gramEnd"/>
      <w:r w:rsidRPr="00616663">
        <w:rPr>
          <w:rFonts w:eastAsia="PalatinoLinotype-Roman" w:cs="PalatinoLinotype-Roman"/>
        </w:rPr>
        <w:t xml:space="preserve">-076 </w:t>
      </w:r>
    </w:p>
    <w:p w14:paraId="4794FAB7"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C-18: Brexit    </w:t>
      </w:r>
      <w:proofErr w:type="gramStart"/>
      <w:r w:rsidRPr="00616663">
        <w:rPr>
          <w:rFonts w:eastAsia="PalatinoLinotype-Roman" w:cs="PalatinoLinotype-Roman"/>
        </w:rPr>
        <w:t>9  717</w:t>
      </w:r>
      <w:proofErr w:type="gramEnd"/>
      <w:r w:rsidRPr="00616663">
        <w:rPr>
          <w:rFonts w:eastAsia="PalatinoLinotype-Roman" w:cs="PalatinoLinotype-Roman"/>
        </w:rPr>
        <w:t>-028</w:t>
      </w:r>
    </w:p>
    <w:p w14:paraId="39630969"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C-19: The Great Divergence: Europe and Modern Economic Growth     9 715-039 </w:t>
      </w:r>
    </w:p>
    <w:p w14:paraId="276CCD33" w14:textId="77777777" w:rsidR="00616663" w:rsidRPr="00616663" w:rsidRDefault="00616663" w:rsidP="00616663">
      <w:pPr>
        <w:autoSpaceDE w:val="0"/>
        <w:autoSpaceDN w:val="0"/>
        <w:adjustRightInd w:val="0"/>
        <w:spacing w:after="0" w:line="240" w:lineRule="auto"/>
        <w:rPr>
          <w:rFonts w:eastAsia="PalatinoLinotype-Roman" w:cs="PalatinoLinotype-Roman"/>
        </w:rPr>
      </w:pPr>
      <w:r w:rsidRPr="00616663">
        <w:rPr>
          <w:rFonts w:eastAsia="PalatinoLinotype-Roman" w:cs="PalatinoLinotype-Roman"/>
        </w:rPr>
        <w:t xml:space="preserve">C-20: Climate Change: Paris, and the Road Ahead     9 718-038 </w:t>
      </w:r>
    </w:p>
    <w:p w14:paraId="61421461" w14:textId="77777777" w:rsidR="006F2E68" w:rsidRDefault="006F2E68" w:rsidP="009938AE">
      <w:pPr>
        <w:spacing w:after="0" w:line="240" w:lineRule="auto"/>
        <w:rPr>
          <w:rFonts w:eastAsia="PalatinoLinotype-Roman" w:cs="PalatinoLinotype-Roman"/>
        </w:rPr>
      </w:pPr>
      <w:bookmarkStart w:id="2" w:name="_Hlk48835988"/>
    </w:p>
    <w:p w14:paraId="239C0745" w14:textId="4FD70E02" w:rsidR="006F2E68" w:rsidRDefault="006F2E68" w:rsidP="009938AE">
      <w:pPr>
        <w:spacing w:after="0" w:line="240" w:lineRule="auto"/>
        <w:rPr>
          <w:rFonts w:eastAsia="PalatinoLinotype-Roman" w:cs="PalatinoLinotype-Roman"/>
        </w:rPr>
      </w:pPr>
    </w:p>
    <w:p w14:paraId="0D3AF5F8" w14:textId="5A517887" w:rsidR="000407D4" w:rsidRDefault="000407D4" w:rsidP="00197152">
      <w:pPr>
        <w:pStyle w:val="NoSpacing"/>
        <w:jc w:val="center"/>
      </w:pPr>
      <w:bookmarkStart w:id="3" w:name="_Hlk40868854"/>
      <w:bookmarkEnd w:id="2"/>
      <w:r w:rsidRPr="00D96B17">
        <w:rPr>
          <w:b/>
        </w:rPr>
        <w:t>Articles and Book Chapters</w:t>
      </w:r>
      <w:r w:rsidRPr="00D571A8">
        <w:rPr>
          <w:i/>
        </w:rPr>
        <w:t xml:space="preserve"> </w:t>
      </w:r>
      <w:r>
        <w:t>(</w:t>
      </w:r>
      <w:r w:rsidR="00F243B0">
        <w:t>A</w:t>
      </w:r>
      <w:r w:rsidR="00E11156">
        <w:t xml:space="preserve">vailable through </w:t>
      </w:r>
      <w:r w:rsidRPr="00706899">
        <w:t>Canvas</w:t>
      </w:r>
      <w:r>
        <w:t>)</w:t>
      </w:r>
    </w:p>
    <w:p w14:paraId="7D7C5662" w14:textId="77777777" w:rsidR="00563E71" w:rsidRDefault="00563E71" w:rsidP="000407D4">
      <w:pPr>
        <w:pStyle w:val="NoSpacing"/>
      </w:pPr>
    </w:p>
    <w:p w14:paraId="687D3E59" w14:textId="43A08C40" w:rsidR="0031314A" w:rsidRDefault="0031314A" w:rsidP="0031314A">
      <w:pPr>
        <w:pStyle w:val="NoSpacing"/>
      </w:pPr>
      <w:r>
        <w:t>R-1-</w:t>
      </w:r>
      <w:r w:rsidR="00343C15">
        <w:t>1</w:t>
      </w:r>
      <w:r>
        <w:t xml:space="preserve">: Adam O’Neal, “Why Bernie Sanders Is Wrong about Sweden,” </w:t>
      </w:r>
      <w:r w:rsidRPr="006E031A">
        <w:rPr>
          <w:i/>
        </w:rPr>
        <w:t>The Wall Street Journal</w:t>
      </w:r>
      <w:r>
        <w:t xml:space="preserve"> (August 24-25, 2019): A13. </w:t>
      </w:r>
      <w:hyperlink r:id="rId10" w:history="1">
        <w:r w:rsidRPr="004F4262">
          <w:rPr>
            <w:rStyle w:val="Hyperlink"/>
          </w:rPr>
          <w:t>https://www.wsj.com/articles/why-bernie-sanders-is-wrong-about-sweden-11566596536</w:t>
        </w:r>
      </w:hyperlink>
      <w:r>
        <w:t xml:space="preserve">  </w:t>
      </w:r>
    </w:p>
    <w:p w14:paraId="719EE77F" w14:textId="0F8318C2" w:rsidR="00343C15" w:rsidRDefault="00343C15" w:rsidP="00343C15">
      <w:pPr>
        <w:pStyle w:val="NoSpacing"/>
      </w:pPr>
      <w:r>
        <w:t xml:space="preserve">R-1-2: Moss, </w:t>
      </w:r>
      <w:proofErr w:type="spellStart"/>
      <w:r>
        <w:t>Chps</w:t>
      </w:r>
      <w:proofErr w:type="spellEnd"/>
      <w:r>
        <w:t>. 2, 4.</w:t>
      </w:r>
    </w:p>
    <w:p w14:paraId="7823EF37" w14:textId="5BF6E414" w:rsidR="00343C15" w:rsidRPr="0082684A" w:rsidRDefault="00343C15" w:rsidP="00343C15">
      <w:pPr>
        <w:pStyle w:val="NoSpacing"/>
      </w:pPr>
      <w:r>
        <w:t xml:space="preserve">R-1-3: Jason Frank and Isaac Kramnick, “What ‘Hamilton’ Forgets about Hamilton,” </w:t>
      </w:r>
      <w:r>
        <w:rPr>
          <w:i/>
        </w:rPr>
        <w:t>The New York Times</w:t>
      </w:r>
      <w:r>
        <w:t xml:space="preserve"> (June 11, 2016): A17. </w:t>
      </w:r>
      <w:hyperlink r:id="rId11" w:history="1">
        <w:r w:rsidRPr="004F4262">
          <w:rPr>
            <w:rStyle w:val="Hyperlink"/>
          </w:rPr>
          <w:t>https://www.nytimes.com/2016/06/11/opinion/what-hamilton-forgets-about-alexander-hamilton.html</w:t>
        </w:r>
      </w:hyperlink>
      <w:r>
        <w:t>.</w:t>
      </w:r>
    </w:p>
    <w:p w14:paraId="26F3CA26" w14:textId="5AB17BB9" w:rsidR="00343C15" w:rsidRDefault="00343C15" w:rsidP="00343C15">
      <w:pPr>
        <w:pStyle w:val="NoSpacing"/>
        <w:rPr>
          <w:rStyle w:val="Hyperlink"/>
        </w:rPr>
      </w:pPr>
      <w:r>
        <w:t xml:space="preserve">R-1-4: Stephen F. Knott, “What Jason Frank and Isaac Kramnick Forget about Hamilton,” </w:t>
      </w:r>
      <w:r w:rsidRPr="00343C15">
        <w:rPr>
          <w:i/>
          <w:iCs/>
        </w:rPr>
        <w:t xml:space="preserve">American </w:t>
      </w:r>
      <w:r w:rsidRPr="00343C15">
        <w:rPr>
          <w:i/>
          <w:iCs/>
        </w:rPr>
        <w:br/>
        <w:t>Review of Books, Blogs, and Bull</w:t>
      </w:r>
      <w:r>
        <w:t xml:space="preserve"> (June 21, 2016). </w:t>
      </w:r>
      <w:hyperlink r:id="rId12" w:history="1">
        <w:r w:rsidRPr="0097518F">
          <w:rPr>
            <w:rStyle w:val="Hyperlink"/>
          </w:rPr>
          <w:t>https://www.fpri.org/article/2016/06/jason-frank-isaac-kramnick-forget-hamilton/</w:t>
        </w:r>
      </w:hyperlink>
      <w:r>
        <w:rPr>
          <w:rStyle w:val="Hyperlink"/>
        </w:rPr>
        <w:t>.</w:t>
      </w:r>
    </w:p>
    <w:p w14:paraId="5063A2BE" w14:textId="6B73F3AD" w:rsidR="00F338F0" w:rsidRPr="00F338F0" w:rsidRDefault="00343C15" w:rsidP="00F338F0">
      <w:pPr>
        <w:pStyle w:val="NoSpacing"/>
      </w:pPr>
      <w:r w:rsidRPr="003D1289">
        <w:rPr>
          <w:rStyle w:val="Hyperlink"/>
          <w:color w:val="auto"/>
          <w:u w:val="none"/>
        </w:rPr>
        <w:t xml:space="preserve">R-1-5: Aziz Rana, “The Constitution and the American Left,” </w:t>
      </w:r>
      <w:r w:rsidRPr="003D1289">
        <w:rPr>
          <w:rStyle w:val="Hyperlink"/>
          <w:i/>
          <w:iCs/>
          <w:color w:val="auto"/>
          <w:u w:val="none"/>
        </w:rPr>
        <w:t xml:space="preserve">Portside </w:t>
      </w:r>
      <w:r w:rsidRPr="003D1289">
        <w:rPr>
          <w:rStyle w:val="Hyperlink"/>
          <w:color w:val="auto"/>
          <w:u w:val="none"/>
        </w:rPr>
        <w:t xml:space="preserve">(July 21, 2024). </w:t>
      </w:r>
      <w:hyperlink r:id="rId13" w:history="1">
        <w:r w:rsidR="00F338F0" w:rsidRPr="003D1289">
          <w:rPr>
            <w:rStyle w:val="Hyperlink"/>
          </w:rPr>
          <w:t>https://portside.org/2024-07-21/constitution-and-americanleft?utm_medium=email&amp;utm_source=portside-snapshot</w:t>
        </w:r>
      </w:hyperlink>
      <w:r w:rsidR="00F338F0" w:rsidRPr="003D1289">
        <w:t>.</w:t>
      </w:r>
    </w:p>
    <w:p w14:paraId="5616DD6C" w14:textId="0E692B62" w:rsidR="0031314A" w:rsidRPr="0031314A" w:rsidRDefault="0031314A" w:rsidP="00563E71">
      <w:pPr>
        <w:pStyle w:val="NoSpacing"/>
      </w:pPr>
    </w:p>
    <w:p w14:paraId="3A730562" w14:textId="410FAC6A" w:rsidR="00467B50" w:rsidRPr="003D1289" w:rsidRDefault="00467B50" w:rsidP="00E92110">
      <w:pPr>
        <w:pStyle w:val="NoSpacing"/>
      </w:pPr>
      <w:r w:rsidRPr="003D1289">
        <w:t>R-2-</w:t>
      </w:r>
      <w:r w:rsidR="00E46ADA" w:rsidRPr="003D1289">
        <w:t xml:space="preserve">1: Carlos </w:t>
      </w:r>
      <w:proofErr w:type="spellStart"/>
      <w:r w:rsidR="00E46ADA" w:rsidRPr="003D1289">
        <w:t>Lozoda</w:t>
      </w:r>
      <w:proofErr w:type="spellEnd"/>
      <w:r w:rsidR="00E46ADA" w:rsidRPr="003D1289">
        <w:t xml:space="preserve">, “Is America No Longer Exceptional?” The New York Times (July 7, 2024). </w:t>
      </w:r>
      <w:hyperlink r:id="rId14" w:history="1">
        <w:r w:rsidR="00E46ADA" w:rsidRPr="003D1289">
          <w:rPr>
            <w:rStyle w:val="Hyperlink"/>
          </w:rPr>
          <w:t>https://www.nytimes.com/2024/07/02/opinion/american-exceptionalism-reagan-biden-trump.html</w:t>
        </w:r>
      </w:hyperlink>
      <w:r w:rsidR="00E46ADA" w:rsidRPr="003D1289">
        <w:t xml:space="preserve">. </w:t>
      </w:r>
    </w:p>
    <w:p w14:paraId="615FD2C7" w14:textId="3ADE0D1D" w:rsidR="00E46ADA" w:rsidRPr="003D1289" w:rsidRDefault="00E46ADA" w:rsidP="00E92110">
      <w:pPr>
        <w:pStyle w:val="NoSpacing"/>
      </w:pPr>
      <w:r w:rsidRPr="003D1289">
        <w:t xml:space="preserve">R-2-2: Seymour Martin </w:t>
      </w:r>
      <w:proofErr w:type="spellStart"/>
      <w:r w:rsidRPr="003D1289">
        <w:t>Lipset</w:t>
      </w:r>
      <w:proofErr w:type="spellEnd"/>
      <w:r w:rsidRPr="003D1289">
        <w:t xml:space="preserve">, </w:t>
      </w:r>
      <w:r w:rsidRPr="003D1289">
        <w:rPr>
          <w:i/>
          <w:iCs/>
        </w:rPr>
        <w:t>American Exceptionalism: A Double-Edged Sword</w:t>
      </w:r>
      <w:r w:rsidRPr="003D1289">
        <w:t>, pp. 17-23. New York: W.W. Norton, 1995. (Canvas)</w:t>
      </w:r>
      <w:r w:rsidR="004B179A" w:rsidRPr="003D1289">
        <w:t xml:space="preserve"> </w:t>
      </w:r>
    </w:p>
    <w:p w14:paraId="2C5BFA6F" w14:textId="54E416F0" w:rsidR="00E46ADA" w:rsidRPr="00E46ADA" w:rsidRDefault="00E46ADA" w:rsidP="00E92110">
      <w:pPr>
        <w:pStyle w:val="NoSpacing"/>
      </w:pPr>
      <w:r w:rsidRPr="003D1289">
        <w:t xml:space="preserve">R-2-3: Andrei S. Markovits and Steven L. Hellerman, </w:t>
      </w:r>
      <w:r w:rsidRPr="003D1289">
        <w:rPr>
          <w:i/>
          <w:iCs/>
        </w:rPr>
        <w:t>Offside: Soccer and American Exceptionalism</w:t>
      </w:r>
      <w:r w:rsidRPr="003D1289">
        <w:t>, pp. 3-6. (Canvas)</w:t>
      </w:r>
      <w:r>
        <w:t xml:space="preserve"> </w:t>
      </w:r>
    </w:p>
    <w:p w14:paraId="61519481" w14:textId="045E8DD0" w:rsidR="00E92110" w:rsidRDefault="009938AE" w:rsidP="00E92110">
      <w:pPr>
        <w:pStyle w:val="NoSpacing"/>
      </w:pPr>
      <w:r>
        <w:t>R-2-</w:t>
      </w:r>
      <w:r w:rsidR="00467B50">
        <w:t>4</w:t>
      </w:r>
      <w:r>
        <w:t xml:space="preserve">: Cha, Taesuh, “American Exceptionalism at the Crossroads: Three Responses,” </w:t>
      </w:r>
      <w:r>
        <w:rPr>
          <w:i/>
        </w:rPr>
        <w:t>Political Studies</w:t>
      </w:r>
      <w:r>
        <w:t xml:space="preserve"> (2015): 1-12.</w:t>
      </w:r>
      <w:r w:rsidR="00B03018">
        <w:t xml:space="preserve"> (Canvas)</w:t>
      </w:r>
    </w:p>
    <w:p w14:paraId="3E705CB7" w14:textId="2D9691A7" w:rsidR="00E92110" w:rsidRDefault="009938AE" w:rsidP="00E92110">
      <w:pPr>
        <w:pStyle w:val="NoSpacing"/>
      </w:pPr>
      <w:r>
        <w:t>R-2-</w:t>
      </w:r>
      <w:r w:rsidR="00467B50">
        <w:t>5</w:t>
      </w:r>
      <w:r>
        <w:t xml:space="preserve">: Daniel Deudney and Jeffrey Meiser, “American Exceptionalism,” in Michael Cox and Doug </w:t>
      </w:r>
      <w:proofErr w:type="spellStart"/>
      <w:proofErr w:type="gramStart"/>
      <w:r>
        <w:t>Stokes,eds</w:t>
      </w:r>
      <w:proofErr w:type="spellEnd"/>
      <w:r>
        <w:t>.</w:t>
      </w:r>
      <w:proofErr w:type="gramEnd"/>
      <w:r>
        <w:t xml:space="preserve">, </w:t>
      </w:r>
      <w:r>
        <w:rPr>
          <w:i/>
        </w:rPr>
        <w:t>United States Foreign Policy</w:t>
      </w:r>
      <w:r>
        <w:t xml:space="preserve">, pp. 25-42 (New York: Oxford University Press, 2008). </w:t>
      </w:r>
      <w:r w:rsidR="00B03018">
        <w:t>(Canvas)</w:t>
      </w:r>
    </w:p>
    <w:p w14:paraId="505F2378" w14:textId="77777777" w:rsidR="009938AE" w:rsidRDefault="009938AE" w:rsidP="009938AE">
      <w:pPr>
        <w:pStyle w:val="NoSpacing"/>
      </w:pPr>
    </w:p>
    <w:p w14:paraId="2B9B820D" w14:textId="2FF027EE" w:rsidR="00D50A23" w:rsidRDefault="00B03018" w:rsidP="009938AE">
      <w:pPr>
        <w:pStyle w:val="NoSpacing"/>
      </w:pPr>
      <w:r>
        <w:t xml:space="preserve"> </w:t>
      </w:r>
      <w:r w:rsidR="00F75D21">
        <w:t>R-3-1: Moss, pp. 16-18</w:t>
      </w:r>
    </w:p>
    <w:p w14:paraId="377EFC18" w14:textId="77777777" w:rsidR="00F75D21" w:rsidRDefault="00F75D21" w:rsidP="009938AE">
      <w:pPr>
        <w:pStyle w:val="NoSpacing"/>
      </w:pPr>
    </w:p>
    <w:p w14:paraId="5005A5F0" w14:textId="7E780F50" w:rsidR="009938AE" w:rsidRDefault="009938AE" w:rsidP="00916F97">
      <w:pPr>
        <w:pStyle w:val="NoSpacing"/>
      </w:pPr>
      <w:r>
        <w:rPr>
          <w:rFonts w:eastAsia="PalatinoLinotype-Roman" w:cs="PalatinoLinotype-Roman"/>
        </w:rPr>
        <w:t>R-</w:t>
      </w:r>
      <w:r w:rsidR="00D50A23">
        <w:rPr>
          <w:rFonts w:eastAsia="PalatinoLinotype-Roman" w:cs="PalatinoLinotype-Roman"/>
        </w:rPr>
        <w:t>6</w:t>
      </w:r>
      <w:r>
        <w:rPr>
          <w:rFonts w:eastAsia="PalatinoLinotype-Roman" w:cs="PalatinoLinotype-Roman"/>
        </w:rPr>
        <w:t xml:space="preserve">-1: </w:t>
      </w:r>
      <w:r>
        <w:t xml:space="preserve">Jeffrey A. Hart, </w:t>
      </w:r>
      <w:r w:rsidRPr="00FD43A6">
        <w:rPr>
          <w:i/>
        </w:rPr>
        <w:t>Rival Capitalists</w:t>
      </w:r>
      <w:r w:rsidR="00FD43A6" w:rsidRPr="00FD43A6">
        <w:rPr>
          <w:i/>
        </w:rPr>
        <w:t xml:space="preserve">: </w:t>
      </w:r>
      <w:r w:rsidRPr="00FD43A6">
        <w:rPr>
          <w:i/>
        </w:rPr>
        <w:t>International Competitiveness in the United States, Japan, and Western Europe</w:t>
      </w:r>
      <w:r>
        <w:t xml:space="preserve"> (Ithaca, NY: Cornell University Press, 1992), pp. 223-37, 278-79</w:t>
      </w:r>
      <w:r w:rsidR="00B03018">
        <w:t xml:space="preserve"> [United States]</w:t>
      </w:r>
      <w:r>
        <w:t>.</w:t>
      </w:r>
      <w:r w:rsidR="00B03018">
        <w:t xml:space="preserve"> (Canvas)</w:t>
      </w:r>
    </w:p>
    <w:p w14:paraId="00F8FB41" w14:textId="1C30D1F5" w:rsidR="00916F97" w:rsidRDefault="00916F97" w:rsidP="00916F97">
      <w:pPr>
        <w:pStyle w:val="NoSpacing"/>
      </w:pPr>
      <w:r>
        <w:t xml:space="preserve">R-6-2: </w:t>
      </w:r>
      <w:r w:rsidRPr="00916F97">
        <w:rPr>
          <w:i/>
        </w:rPr>
        <w:t>The New York Times</w:t>
      </w:r>
      <w:r>
        <w:t>, The America We Need (April 19, 2020): Sunday Review 1-16.</w:t>
      </w:r>
      <w:r w:rsidR="00563E71">
        <w:t xml:space="preserve"> </w:t>
      </w:r>
      <w:hyperlink r:id="rId15" w:history="1">
        <w:r w:rsidR="00563E71" w:rsidRPr="004F4262">
          <w:rPr>
            <w:rStyle w:val="Hyperlink"/>
          </w:rPr>
          <w:t>https://www.nytimes.com/interactive/2020/opinion/america-inequality-coronavirus.html</w:t>
        </w:r>
      </w:hyperlink>
      <w:r w:rsidR="00563E71">
        <w:t xml:space="preserve"> </w:t>
      </w:r>
    </w:p>
    <w:p w14:paraId="0FCE8F9C" w14:textId="77777777" w:rsidR="00916F97" w:rsidRDefault="00916F97" w:rsidP="00916F97">
      <w:pPr>
        <w:pStyle w:val="NoSpacing"/>
      </w:pPr>
    </w:p>
    <w:p w14:paraId="3BA92442" w14:textId="77777777" w:rsidR="00A30A26" w:rsidRPr="00315282" w:rsidRDefault="00A30A26" w:rsidP="00A30A26">
      <w:r w:rsidRPr="00A30A26">
        <w:lastRenderedPageBreak/>
        <w:t>R-8-</w:t>
      </w:r>
      <w:r>
        <w:t>1</w:t>
      </w:r>
      <w:r w:rsidRPr="00A30A26">
        <w:t>:</w:t>
      </w:r>
      <w:r w:rsidRPr="00A30A26">
        <w:rPr>
          <w:b/>
        </w:rPr>
        <w:t xml:space="preserve"> </w:t>
      </w:r>
      <w:r w:rsidRPr="00315282">
        <w:t xml:space="preserve">Moss, Introduction, </w:t>
      </w:r>
      <w:proofErr w:type="spellStart"/>
      <w:r w:rsidRPr="00315282">
        <w:t>chps</w:t>
      </w:r>
      <w:proofErr w:type="spellEnd"/>
      <w:r w:rsidRPr="00315282">
        <w:t>. 1, 5.</w:t>
      </w:r>
    </w:p>
    <w:p w14:paraId="62E0CC92" w14:textId="2AD75779" w:rsidR="00A30A26" w:rsidRPr="00315282" w:rsidRDefault="00A30A26" w:rsidP="00A30A26">
      <w:r w:rsidRPr="00315282">
        <w:t>R-</w:t>
      </w:r>
      <w:r>
        <w:t>9</w:t>
      </w:r>
      <w:r w:rsidRPr="00315282">
        <w:t xml:space="preserve">-1: Moss, </w:t>
      </w:r>
      <w:proofErr w:type="spellStart"/>
      <w:r w:rsidR="00415738">
        <w:t>C</w:t>
      </w:r>
      <w:r w:rsidRPr="00315282">
        <w:t>hp</w:t>
      </w:r>
      <w:r>
        <w:t>s</w:t>
      </w:r>
      <w:proofErr w:type="spellEnd"/>
      <w:r w:rsidRPr="00315282">
        <w:t xml:space="preserve">. </w:t>
      </w:r>
      <w:r>
        <w:t xml:space="preserve">3, </w:t>
      </w:r>
      <w:r w:rsidRPr="00315282">
        <w:t>6</w:t>
      </w:r>
      <w:r w:rsidR="00415738">
        <w:t xml:space="preserve">, </w:t>
      </w:r>
      <w:r w:rsidR="00B03018">
        <w:t>C</w:t>
      </w:r>
      <w:r w:rsidR="00415738">
        <w:t>onclusion</w:t>
      </w:r>
      <w:r w:rsidRPr="00315282">
        <w:t xml:space="preserve">. </w:t>
      </w:r>
    </w:p>
    <w:p w14:paraId="7DAFEEAA" w14:textId="6FC8516B" w:rsidR="000569BA" w:rsidRDefault="000569BA" w:rsidP="009938AE">
      <w:pPr>
        <w:spacing w:after="0" w:line="240" w:lineRule="auto"/>
      </w:pPr>
      <w:r>
        <w:t xml:space="preserve">R-10-1: Moss, </w:t>
      </w:r>
      <w:proofErr w:type="spellStart"/>
      <w:r>
        <w:t>chp</w:t>
      </w:r>
      <w:proofErr w:type="spellEnd"/>
      <w:r>
        <w:t>. 7.</w:t>
      </w:r>
    </w:p>
    <w:p w14:paraId="62CBB700" w14:textId="77777777" w:rsidR="000569BA" w:rsidRDefault="000569BA" w:rsidP="009938AE">
      <w:pPr>
        <w:spacing w:after="0" w:line="240" w:lineRule="auto"/>
      </w:pPr>
    </w:p>
    <w:p w14:paraId="03BBDB6F" w14:textId="09BEF454" w:rsidR="009938AE" w:rsidRDefault="009938AE" w:rsidP="009938AE">
      <w:pPr>
        <w:spacing w:after="0" w:line="240" w:lineRule="auto"/>
        <w:rPr>
          <w:i/>
        </w:rPr>
      </w:pPr>
      <w:r>
        <w:t xml:space="preserve">R-12-1: Jeffrey A. Hart, </w:t>
      </w:r>
      <w:r w:rsidRPr="00FD43A6">
        <w:rPr>
          <w:i/>
        </w:rPr>
        <w:t>Rival Capitalists</w:t>
      </w:r>
      <w:r w:rsidR="00B03018">
        <w:t xml:space="preserve">, </w:t>
      </w:r>
      <w:r w:rsidRPr="00B03018">
        <w:t>pp</w:t>
      </w:r>
      <w:r>
        <w:t>.139-50, 178-80</w:t>
      </w:r>
      <w:r w:rsidR="00B03018">
        <w:t xml:space="preserve"> [Britain]</w:t>
      </w:r>
      <w:r>
        <w:t>.</w:t>
      </w:r>
      <w:r w:rsidR="0047112A">
        <w:t xml:space="preserve"> (Canvas)</w:t>
      </w:r>
    </w:p>
    <w:p w14:paraId="63A7A886" w14:textId="22AFB182" w:rsidR="009938AE" w:rsidRDefault="009938AE" w:rsidP="009938AE">
      <w:pPr>
        <w:spacing w:after="0" w:line="240" w:lineRule="auto"/>
      </w:pPr>
      <w:r>
        <w:t>R-12-</w:t>
      </w:r>
      <w:r w:rsidR="00563E71">
        <w:t>2</w:t>
      </w:r>
      <w:r>
        <w:t xml:space="preserve">: Samuel Beer, “The Roots of a New </w:t>
      </w:r>
      <w:proofErr w:type="spellStart"/>
      <w:r>
        <w:t>Labour</w:t>
      </w:r>
      <w:proofErr w:type="spellEnd"/>
      <w:r>
        <w:t xml:space="preserve">: Liberalism Rediscovered,” </w:t>
      </w:r>
      <w:r>
        <w:rPr>
          <w:i/>
        </w:rPr>
        <w:t>The Economist</w:t>
      </w:r>
      <w:r>
        <w:t xml:space="preserve"> (February 7, 1998): 23-25.</w:t>
      </w:r>
      <w:r w:rsidR="003129B0">
        <w:t xml:space="preserve"> (Canvas)</w:t>
      </w:r>
    </w:p>
    <w:p w14:paraId="135D27BB" w14:textId="197D6F92" w:rsidR="009D67ED" w:rsidRDefault="009D67ED" w:rsidP="005B7F31">
      <w:pPr>
        <w:pStyle w:val="NoSpacing"/>
      </w:pPr>
      <w:r>
        <w:t xml:space="preserve">R-12-3: David Edgerton: “Boris Johnson Might Break Up the U.K. That’s a Good Thing,” </w:t>
      </w:r>
      <w:r w:rsidRPr="009D67ED">
        <w:rPr>
          <w:i/>
        </w:rPr>
        <w:t>The New York Times</w:t>
      </w:r>
      <w:r>
        <w:t xml:space="preserve"> (January 10, 2020). </w:t>
      </w:r>
      <w:hyperlink r:id="rId16" w:history="1">
        <w:r w:rsidRPr="004F4262">
          <w:rPr>
            <w:rStyle w:val="Hyperlink"/>
          </w:rPr>
          <w:t>https://www.nytimes.com/2020/01/10/opinion/brexit-scotland-northern-ireland.html</w:t>
        </w:r>
      </w:hyperlink>
    </w:p>
    <w:p w14:paraId="0D26F4A6" w14:textId="5A22F87E" w:rsidR="009D67ED" w:rsidRDefault="009D67ED" w:rsidP="005B7F31">
      <w:pPr>
        <w:pStyle w:val="NoSpacing"/>
      </w:pPr>
      <w:r>
        <w:t xml:space="preserve">R-12-4: Lawrence D. Freedman, “Britain Adrift: The United Kingdom’s Search for A Post-Brexit Role,” </w:t>
      </w:r>
      <w:r w:rsidRPr="009D67ED">
        <w:rPr>
          <w:i/>
        </w:rPr>
        <w:t>Foreign Affairs</w:t>
      </w:r>
      <w:r>
        <w:t xml:space="preserve"> (May/June 2020): 118-30. </w:t>
      </w:r>
      <w:hyperlink r:id="rId17" w:history="1">
        <w:r w:rsidRPr="004F4262">
          <w:rPr>
            <w:rStyle w:val="Hyperlink"/>
          </w:rPr>
          <w:t>https://www.foreignaffairs.com/articles/united-kingdom/2020-04-13/britain-adrift</w:t>
        </w:r>
      </w:hyperlink>
      <w:r>
        <w:t xml:space="preserve"> </w:t>
      </w:r>
    </w:p>
    <w:p w14:paraId="2280F008" w14:textId="13B33052" w:rsidR="0047112A" w:rsidRPr="005B7F31" w:rsidRDefault="0047112A" w:rsidP="005B7F31">
      <w:pPr>
        <w:pStyle w:val="NoSpacing"/>
      </w:pPr>
      <w:r>
        <w:t xml:space="preserve">R-12-5: Jeffrey A. Hart, </w:t>
      </w:r>
      <w:r>
        <w:rPr>
          <w:i/>
        </w:rPr>
        <w:t xml:space="preserve">Rival </w:t>
      </w:r>
      <w:r w:rsidRPr="00B03018">
        <w:t>Capitalists</w:t>
      </w:r>
      <w:r w:rsidR="00B03018">
        <w:t xml:space="preserve">, </w:t>
      </w:r>
      <w:r w:rsidRPr="00B03018">
        <w:t>pp</w:t>
      </w:r>
      <w:r>
        <w:t>. 87-101, 136-38</w:t>
      </w:r>
      <w:r w:rsidR="00B03018">
        <w:t xml:space="preserve"> [France]</w:t>
      </w:r>
      <w:r>
        <w:t>. (Canvas)</w:t>
      </w:r>
    </w:p>
    <w:p w14:paraId="5B47C465" w14:textId="4E6E26F5" w:rsidR="009D67ED" w:rsidRDefault="009D67ED" w:rsidP="005B7F31">
      <w:pPr>
        <w:pStyle w:val="NoSpacing"/>
      </w:pPr>
      <w:r>
        <w:t>R-12-</w:t>
      </w:r>
      <w:r w:rsidR="0047112A">
        <w:t>6</w:t>
      </w:r>
      <w:r>
        <w:t>: Rawi Abdelal, “Saving Globalization from the American Backlash</w:t>
      </w:r>
      <w:r w:rsidR="00AC4EFF">
        <w:t>: Lessons from Europe’s Natural Experiments,” unpublished paper, HBS (May 2020).</w:t>
      </w:r>
      <w:r w:rsidR="00B03018">
        <w:t xml:space="preserve"> (Canvas)</w:t>
      </w:r>
    </w:p>
    <w:p w14:paraId="56D993EE" w14:textId="77777777" w:rsidR="009938AE" w:rsidRDefault="009938AE" w:rsidP="009938AE">
      <w:pPr>
        <w:spacing w:after="0" w:line="240" w:lineRule="auto"/>
      </w:pPr>
    </w:p>
    <w:p w14:paraId="740CF7F6" w14:textId="5D098E73" w:rsidR="009938AE" w:rsidRPr="000E0698" w:rsidRDefault="009938AE" w:rsidP="000E0698">
      <w:pPr>
        <w:pStyle w:val="Standard"/>
        <w:rPr>
          <w:rFonts w:asciiTheme="minorHAnsi" w:hAnsiTheme="minorHAnsi" w:cstheme="minorHAnsi"/>
          <w:sz w:val="22"/>
          <w:szCs w:val="22"/>
        </w:rPr>
      </w:pPr>
      <w:r w:rsidRPr="00BD51BF">
        <w:rPr>
          <w:rFonts w:asciiTheme="minorHAnsi" w:hAnsiTheme="minorHAnsi" w:cstheme="minorHAnsi"/>
          <w:sz w:val="22"/>
          <w:szCs w:val="22"/>
        </w:rPr>
        <w:t xml:space="preserve">R-14-1: </w:t>
      </w:r>
      <w:r w:rsidRPr="000E0698">
        <w:rPr>
          <w:rFonts w:asciiTheme="minorHAnsi" w:hAnsiTheme="minorHAnsi" w:cstheme="minorHAnsi"/>
          <w:sz w:val="22"/>
          <w:szCs w:val="22"/>
        </w:rPr>
        <w:t xml:space="preserve">Jeffrey A. Hart, </w:t>
      </w:r>
      <w:r w:rsidRPr="000E0698">
        <w:rPr>
          <w:rFonts w:asciiTheme="minorHAnsi" w:hAnsiTheme="minorHAnsi" w:cstheme="minorHAnsi"/>
          <w:i/>
          <w:sz w:val="22"/>
          <w:szCs w:val="22"/>
        </w:rPr>
        <w:t>Rival Capitalists</w:t>
      </w:r>
      <w:r w:rsidRPr="000E0698">
        <w:rPr>
          <w:rFonts w:asciiTheme="minorHAnsi" w:hAnsiTheme="minorHAnsi" w:cstheme="minorHAnsi"/>
          <w:sz w:val="22"/>
          <w:szCs w:val="22"/>
        </w:rPr>
        <w:t xml:space="preserve">, </w:t>
      </w:r>
      <w:r w:rsidRPr="00BD51BF">
        <w:rPr>
          <w:rFonts w:asciiTheme="minorHAnsi" w:hAnsiTheme="minorHAnsi" w:cstheme="minorHAnsi"/>
          <w:sz w:val="22"/>
          <w:szCs w:val="22"/>
        </w:rPr>
        <w:t>pp. 181-90, 220-22</w:t>
      </w:r>
      <w:r w:rsidR="005B7F31" w:rsidRPr="00BD51BF">
        <w:rPr>
          <w:rFonts w:asciiTheme="minorHAnsi" w:hAnsiTheme="minorHAnsi" w:cstheme="minorHAnsi"/>
          <w:sz w:val="22"/>
          <w:szCs w:val="22"/>
        </w:rPr>
        <w:t>. [Germany] (Canvas)</w:t>
      </w:r>
    </w:p>
    <w:p w14:paraId="05B64E68" w14:textId="4DA8500A" w:rsidR="00B94813" w:rsidRPr="00BD51BF" w:rsidRDefault="009938AE" w:rsidP="000E0698">
      <w:pPr>
        <w:pStyle w:val="Standard"/>
        <w:rPr>
          <w:rFonts w:asciiTheme="minorHAnsi" w:hAnsiTheme="minorHAnsi" w:cstheme="minorHAnsi"/>
          <w:sz w:val="22"/>
          <w:szCs w:val="22"/>
          <w:lang w:val="de-DE"/>
        </w:rPr>
      </w:pPr>
      <w:r w:rsidRPr="00BD51BF">
        <w:rPr>
          <w:rFonts w:asciiTheme="minorHAnsi" w:hAnsiTheme="minorHAnsi" w:cstheme="minorHAnsi"/>
          <w:sz w:val="22"/>
          <w:szCs w:val="22"/>
        </w:rPr>
        <w:t xml:space="preserve">R-14-2: Steven Rattner, “Secrets of Germany’s Success: What Europe’s Manufacturing Powerhouse Can Teach </w:t>
      </w:r>
      <w:proofErr w:type="gramStart"/>
      <w:r w:rsidRPr="00BD51BF">
        <w:rPr>
          <w:rFonts w:asciiTheme="minorHAnsi" w:hAnsiTheme="minorHAnsi" w:cstheme="minorHAnsi"/>
          <w:sz w:val="22"/>
          <w:szCs w:val="22"/>
        </w:rPr>
        <w:t>America,“</w:t>
      </w:r>
      <w:proofErr w:type="gramEnd"/>
      <w:r w:rsidRPr="00BD51BF">
        <w:rPr>
          <w:rFonts w:asciiTheme="minorHAnsi" w:hAnsiTheme="minorHAnsi" w:cstheme="minorHAnsi"/>
          <w:sz w:val="22"/>
          <w:szCs w:val="22"/>
        </w:rPr>
        <w:t xml:space="preserve"> </w:t>
      </w:r>
      <w:r w:rsidRPr="00BD51BF">
        <w:rPr>
          <w:rFonts w:asciiTheme="minorHAnsi" w:hAnsiTheme="minorHAnsi" w:cstheme="minorHAnsi"/>
          <w:i/>
          <w:sz w:val="22"/>
          <w:szCs w:val="22"/>
        </w:rPr>
        <w:t xml:space="preserve">Foreign Affairs </w:t>
      </w:r>
      <w:r w:rsidRPr="00BD51BF">
        <w:rPr>
          <w:rFonts w:asciiTheme="minorHAnsi" w:hAnsiTheme="minorHAnsi" w:cstheme="minorHAnsi"/>
          <w:sz w:val="22"/>
          <w:szCs w:val="22"/>
        </w:rPr>
        <w:t>(July/August 2011): 7-11.</w:t>
      </w:r>
      <w:r w:rsidR="005B7F31" w:rsidRPr="00BD51BF">
        <w:rPr>
          <w:rFonts w:asciiTheme="minorHAnsi" w:hAnsiTheme="minorHAnsi" w:cstheme="minorHAnsi"/>
          <w:sz w:val="22"/>
          <w:szCs w:val="22"/>
        </w:rPr>
        <w:t xml:space="preserve"> </w:t>
      </w:r>
      <w:hyperlink r:id="rId18" w:history="1">
        <w:r w:rsidR="005B7F31" w:rsidRPr="00B94813">
          <w:rPr>
            <w:rStyle w:val="Hyperlink"/>
            <w:rFonts w:asciiTheme="minorHAnsi" w:hAnsiTheme="minorHAnsi" w:cstheme="minorHAnsi"/>
            <w:sz w:val="22"/>
            <w:szCs w:val="22"/>
            <w:lang w:val="de-DE"/>
          </w:rPr>
          <w:t>https://www.foreignaffairs.com/articles/germany/2011-06-16/secrets-germanys-success</w:t>
        </w:r>
      </w:hyperlink>
    </w:p>
    <w:p w14:paraId="59A00CED" w14:textId="243F8620" w:rsidR="009938AE" w:rsidRPr="00BD51BF" w:rsidRDefault="00B94813" w:rsidP="000E0698">
      <w:pPr>
        <w:pStyle w:val="Standard"/>
        <w:rPr>
          <w:rFonts w:asciiTheme="minorHAnsi" w:hAnsiTheme="minorHAnsi" w:cstheme="minorHAnsi"/>
          <w:sz w:val="22"/>
          <w:szCs w:val="22"/>
        </w:rPr>
      </w:pPr>
      <w:r w:rsidRPr="00BF1FE2">
        <w:rPr>
          <w:rFonts w:asciiTheme="minorHAnsi" w:hAnsiTheme="minorHAnsi" w:cstheme="minorHAnsi"/>
          <w:sz w:val="22"/>
          <w:szCs w:val="22"/>
        </w:rPr>
        <w:t xml:space="preserve">R-14-3: </w:t>
      </w:r>
      <w:r w:rsidRPr="00BF1FE2">
        <w:rPr>
          <w:rFonts w:asciiTheme="minorHAnsi" w:hAnsiTheme="minorHAnsi" w:cstheme="minorHAnsi"/>
          <w:i/>
          <w:sz w:val="22"/>
          <w:szCs w:val="22"/>
        </w:rPr>
        <w:t>The Economist</w:t>
      </w:r>
      <w:r w:rsidRPr="00BF1FE2">
        <w:rPr>
          <w:rFonts w:asciiTheme="minorHAnsi" w:hAnsiTheme="minorHAnsi" w:cstheme="minorHAnsi"/>
          <w:sz w:val="22"/>
          <w:szCs w:val="22"/>
        </w:rPr>
        <w:t>, “</w:t>
      </w:r>
      <w:proofErr w:type="spellStart"/>
      <w:r w:rsidRPr="00BF1FE2">
        <w:rPr>
          <w:rFonts w:asciiTheme="minorHAnsi" w:hAnsiTheme="minorHAnsi" w:cstheme="minorHAnsi"/>
          <w:sz w:val="22"/>
          <w:szCs w:val="22"/>
        </w:rPr>
        <w:t>Vorsprung</w:t>
      </w:r>
      <w:proofErr w:type="spellEnd"/>
      <w:r w:rsidRPr="00BF1FE2">
        <w:rPr>
          <w:rFonts w:asciiTheme="minorHAnsi" w:hAnsiTheme="minorHAnsi" w:cstheme="minorHAnsi"/>
          <w:sz w:val="22"/>
          <w:szCs w:val="22"/>
        </w:rPr>
        <w:t xml:space="preserve"> </w:t>
      </w:r>
      <w:proofErr w:type="spellStart"/>
      <w:r w:rsidRPr="00BF1FE2">
        <w:rPr>
          <w:rFonts w:asciiTheme="minorHAnsi" w:hAnsiTheme="minorHAnsi" w:cstheme="minorHAnsi"/>
          <w:sz w:val="22"/>
          <w:szCs w:val="22"/>
        </w:rPr>
        <w:t>durch</w:t>
      </w:r>
      <w:proofErr w:type="spellEnd"/>
      <w:r w:rsidRPr="00BF1FE2">
        <w:rPr>
          <w:rFonts w:asciiTheme="minorHAnsi" w:hAnsiTheme="minorHAnsi" w:cstheme="minorHAnsi"/>
          <w:sz w:val="22"/>
          <w:szCs w:val="22"/>
        </w:rPr>
        <w:t xml:space="preserve"> exports,“ (February 5, 2011): 89. </w:t>
      </w:r>
      <w:r w:rsidR="005B7F31" w:rsidRPr="00BF1FE2">
        <w:rPr>
          <w:rFonts w:asciiTheme="minorHAnsi" w:hAnsiTheme="minorHAnsi" w:cstheme="minorHAnsi"/>
          <w:sz w:val="22"/>
          <w:szCs w:val="22"/>
        </w:rPr>
        <w:t xml:space="preserve"> </w:t>
      </w:r>
      <w:hyperlink r:id="rId19" w:history="1">
        <w:r w:rsidR="00DA11BC" w:rsidRPr="00BD51BF">
          <w:rPr>
            <w:rStyle w:val="Hyperlink"/>
            <w:rFonts w:asciiTheme="minorHAnsi" w:hAnsiTheme="minorHAnsi" w:cstheme="minorHAnsi"/>
            <w:sz w:val="22"/>
            <w:szCs w:val="22"/>
          </w:rPr>
          <w:t>https://www.economist.com/finance-and-economics/2011/02/03/vorsprung-durch-exports</w:t>
        </w:r>
      </w:hyperlink>
      <w:r w:rsidR="00DA11BC" w:rsidRPr="00BD51BF">
        <w:rPr>
          <w:rFonts w:asciiTheme="minorHAnsi" w:hAnsiTheme="minorHAnsi" w:cstheme="minorHAnsi"/>
          <w:sz w:val="22"/>
          <w:szCs w:val="22"/>
        </w:rPr>
        <w:t xml:space="preserve"> </w:t>
      </w:r>
    </w:p>
    <w:p w14:paraId="34092CF4" w14:textId="48168753" w:rsidR="00DA11BC" w:rsidRPr="00825706" w:rsidRDefault="00DA11BC" w:rsidP="000E0698">
      <w:pPr>
        <w:pStyle w:val="Standard"/>
        <w:rPr>
          <w:rFonts w:asciiTheme="minorHAnsi" w:hAnsiTheme="minorHAnsi" w:cstheme="minorBidi"/>
          <w:sz w:val="22"/>
          <w:szCs w:val="22"/>
        </w:rPr>
      </w:pPr>
      <w:r w:rsidRPr="00833E8F">
        <w:rPr>
          <w:rFonts w:asciiTheme="minorHAnsi" w:hAnsiTheme="minorHAnsi" w:cstheme="minorHAnsi"/>
          <w:sz w:val="22"/>
          <w:szCs w:val="22"/>
        </w:rPr>
        <w:t>R-14-</w:t>
      </w:r>
      <w:r w:rsidR="0019713E">
        <w:rPr>
          <w:rFonts w:asciiTheme="minorHAnsi" w:hAnsiTheme="minorHAnsi" w:cstheme="minorHAnsi"/>
          <w:sz w:val="22"/>
          <w:szCs w:val="22"/>
        </w:rPr>
        <w:t>4</w:t>
      </w:r>
      <w:r w:rsidRPr="00833E8F">
        <w:rPr>
          <w:rFonts w:asciiTheme="minorHAnsi" w:hAnsiTheme="minorHAnsi" w:cstheme="minorHAnsi"/>
          <w:sz w:val="22"/>
          <w:szCs w:val="22"/>
        </w:rPr>
        <w:t xml:space="preserve">: Neil Irwin, “How Germany Prevailed in the Greek </w:t>
      </w:r>
      <w:proofErr w:type="gramStart"/>
      <w:r w:rsidRPr="00833E8F">
        <w:rPr>
          <w:rFonts w:asciiTheme="minorHAnsi" w:hAnsiTheme="minorHAnsi" w:cstheme="minorHAnsi"/>
          <w:sz w:val="22"/>
          <w:szCs w:val="22"/>
        </w:rPr>
        <w:t>Bailout,“</w:t>
      </w:r>
      <w:proofErr w:type="gramEnd"/>
      <w:r w:rsidRPr="00833E8F">
        <w:rPr>
          <w:rFonts w:asciiTheme="minorHAnsi" w:hAnsiTheme="minorHAnsi" w:cstheme="minorHAnsi"/>
          <w:sz w:val="22"/>
          <w:szCs w:val="22"/>
        </w:rPr>
        <w:t xml:space="preserve"> </w:t>
      </w:r>
      <w:r w:rsidRPr="00833E8F">
        <w:rPr>
          <w:rFonts w:asciiTheme="minorHAnsi" w:hAnsiTheme="minorHAnsi" w:cstheme="minorHAnsi"/>
          <w:i/>
          <w:sz w:val="22"/>
          <w:szCs w:val="22"/>
        </w:rPr>
        <w:t>The New York Times</w:t>
      </w:r>
      <w:r w:rsidRPr="00833E8F">
        <w:rPr>
          <w:rFonts w:asciiTheme="minorHAnsi" w:hAnsiTheme="minorHAnsi" w:cstheme="minorHAnsi"/>
          <w:sz w:val="22"/>
          <w:szCs w:val="22"/>
        </w:rPr>
        <w:t xml:space="preserve"> (July 30, 2015). </w:t>
      </w:r>
      <w:hyperlink r:id="rId20" w:history="1">
        <w:r w:rsidRPr="00825706">
          <w:rPr>
            <w:rStyle w:val="Hyperlink"/>
            <w:rFonts w:asciiTheme="minorHAnsi" w:hAnsiTheme="minorHAnsi" w:cstheme="minorHAnsi"/>
            <w:sz w:val="22"/>
            <w:szCs w:val="22"/>
          </w:rPr>
          <w:t>https://www.nytimes.com/2015/07/30/world/europe/how-germany-prevailed-in-the-greek-bailout.html</w:t>
        </w:r>
      </w:hyperlink>
      <w:r w:rsidRPr="00825706">
        <w:rPr>
          <w:rFonts w:asciiTheme="minorHAnsi" w:hAnsiTheme="minorHAnsi" w:cstheme="minorHAnsi"/>
          <w:sz w:val="22"/>
          <w:szCs w:val="22"/>
        </w:rPr>
        <w:t xml:space="preserve">  </w:t>
      </w:r>
    </w:p>
    <w:p w14:paraId="05EAFC37" w14:textId="2AB58D60" w:rsidR="00DA11BC" w:rsidRPr="00825706" w:rsidRDefault="00DA11BC" w:rsidP="000E0698">
      <w:pPr>
        <w:pStyle w:val="Standard"/>
        <w:rPr>
          <w:rFonts w:hint="eastAsia"/>
        </w:rPr>
      </w:pPr>
      <w:r w:rsidRPr="00833E8F">
        <w:rPr>
          <w:rFonts w:asciiTheme="minorHAnsi" w:hAnsiTheme="minorHAnsi" w:cstheme="minorHAnsi"/>
          <w:sz w:val="22"/>
          <w:szCs w:val="22"/>
        </w:rPr>
        <w:t>R-14-</w:t>
      </w:r>
      <w:r w:rsidR="0019713E">
        <w:rPr>
          <w:rFonts w:asciiTheme="minorHAnsi" w:hAnsiTheme="minorHAnsi" w:cstheme="minorHAnsi"/>
          <w:sz w:val="22"/>
          <w:szCs w:val="22"/>
        </w:rPr>
        <w:t>5</w:t>
      </w:r>
      <w:r w:rsidRPr="00833E8F">
        <w:rPr>
          <w:rFonts w:asciiTheme="minorHAnsi" w:hAnsiTheme="minorHAnsi" w:cstheme="minorHAnsi"/>
          <w:sz w:val="22"/>
          <w:szCs w:val="22"/>
        </w:rPr>
        <w:t xml:space="preserve">: Wolfgang Streeck, “The Rise of the European Consolidation </w:t>
      </w:r>
      <w:proofErr w:type="gramStart"/>
      <w:r w:rsidRPr="00833E8F">
        <w:rPr>
          <w:rFonts w:asciiTheme="minorHAnsi" w:hAnsiTheme="minorHAnsi" w:cstheme="minorHAnsi"/>
          <w:sz w:val="22"/>
          <w:szCs w:val="22"/>
        </w:rPr>
        <w:t>State,“</w:t>
      </w:r>
      <w:proofErr w:type="gramEnd"/>
      <w:r w:rsidRPr="00833E8F">
        <w:rPr>
          <w:rFonts w:asciiTheme="minorHAnsi" w:hAnsiTheme="minorHAnsi" w:cstheme="minorHAnsi"/>
          <w:sz w:val="22"/>
          <w:szCs w:val="22"/>
        </w:rPr>
        <w:t xml:space="preserve"> </w:t>
      </w:r>
      <w:proofErr w:type="spellStart"/>
      <w:r w:rsidRPr="00833E8F">
        <w:rPr>
          <w:rFonts w:asciiTheme="minorHAnsi" w:hAnsiTheme="minorHAnsi" w:cstheme="minorHAnsi"/>
          <w:i/>
          <w:sz w:val="22"/>
          <w:szCs w:val="22"/>
        </w:rPr>
        <w:t>MPfG</w:t>
      </w:r>
      <w:proofErr w:type="spellEnd"/>
      <w:r w:rsidRPr="00833E8F">
        <w:rPr>
          <w:rFonts w:asciiTheme="minorHAnsi" w:hAnsiTheme="minorHAnsi" w:cstheme="minorHAnsi"/>
          <w:i/>
          <w:sz w:val="22"/>
          <w:szCs w:val="22"/>
        </w:rPr>
        <w:t xml:space="preserve"> Discussion Paper</w:t>
      </w:r>
      <w:r w:rsidRPr="00833E8F">
        <w:rPr>
          <w:rFonts w:asciiTheme="minorHAnsi" w:hAnsiTheme="minorHAnsi" w:cstheme="minorHAnsi"/>
          <w:sz w:val="22"/>
          <w:szCs w:val="22"/>
        </w:rPr>
        <w:t xml:space="preserve"> 15/1. </w:t>
      </w:r>
      <w:hyperlink r:id="rId21" w:history="1">
        <w:r w:rsidRPr="00825706">
          <w:rPr>
            <w:rStyle w:val="Hyperlink"/>
            <w:rFonts w:asciiTheme="minorHAnsi" w:hAnsiTheme="minorHAnsi" w:cstheme="minorHAnsi"/>
            <w:sz w:val="22"/>
            <w:szCs w:val="22"/>
          </w:rPr>
          <w:t>https://wolfgangstreeck.com/2015/02/13/the-rise-of-the-european-consolidation-state/</w:t>
        </w:r>
      </w:hyperlink>
      <w:r w:rsidRPr="00825706">
        <w:t xml:space="preserve"> </w:t>
      </w:r>
    </w:p>
    <w:p w14:paraId="4F6165B1" w14:textId="77777777" w:rsidR="004B179A" w:rsidRPr="00825706" w:rsidRDefault="004B179A" w:rsidP="000E0698">
      <w:pPr>
        <w:pStyle w:val="Standard"/>
        <w:rPr>
          <w:rFonts w:hint="eastAsia"/>
        </w:rPr>
      </w:pPr>
    </w:p>
    <w:p w14:paraId="69F0BDFC" w14:textId="79C40784" w:rsidR="004B179A" w:rsidRPr="004B179A" w:rsidRDefault="004B179A" w:rsidP="000E0698">
      <w:pPr>
        <w:pStyle w:val="Standard"/>
        <w:rPr>
          <w:rFonts w:ascii="Calibri" w:hAnsi="Calibri" w:cs="Calibri"/>
          <w:sz w:val="22"/>
          <w:szCs w:val="22"/>
        </w:rPr>
      </w:pPr>
      <w:r w:rsidRPr="003D1289">
        <w:rPr>
          <w:rFonts w:ascii="Calibri" w:hAnsi="Calibri" w:cs="Calibri"/>
          <w:sz w:val="22"/>
          <w:szCs w:val="22"/>
        </w:rPr>
        <w:t xml:space="preserve">R-15-1: Anne Lamott, </w:t>
      </w:r>
      <w:r w:rsidRPr="003D1289">
        <w:rPr>
          <w:rFonts w:ascii="Calibri" w:hAnsi="Calibri" w:cs="Calibri"/>
          <w:i/>
          <w:iCs/>
          <w:sz w:val="22"/>
          <w:szCs w:val="22"/>
        </w:rPr>
        <w:t>Bird by Bird: Some Instructions on Writing and Life</w:t>
      </w:r>
      <w:r w:rsidRPr="003D1289">
        <w:rPr>
          <w:rFonts w:ascii="Calibri" w:hAnsi="Calibri" w:cs="Calibri"/>
          <w:sz w:val="22"/>
          <w:szCs w:val="22"/>
        </w:rPr>
        <w:t>, pp. 21-32, 93-94. New York: Anchor Books. (Canvas).</w:t>
      </w:r>
    </w:p>
    <w:p w14:paraId="7F7F4F5F" w14:textId="77777777" w:rsidR="00B94813" w:rsidRPr="004B179A" w:rsidRDefault="00B94813" w:rsidP="000E0698">
      <w:pPr>
        <w:pStyle w:val="Standard"/>
        <w:rPr>
          <w:rFonts w:hint="eastAsia"/>
        </w:rPr>
      </w:pPr>
    </w:p>
    <w:p w14:paraId="2ED486E3" w14:textId="1EC51CE6" w:rsidR="00EA285D" w:rsidRDefault="009938AE" w:rsidP="00EA285D">
      <w:pPr>
        <w:pStyle w:val="NoSpacing"/>
      </w:pPr>
      <w:r>
        <w:t xml:space="preserve">R-17-1: </w:t>
      </w:r>
      <w:r w:rsidRPr="00FD43A6">
        <w:rPr>
          <w:i/>
        </w:rPr>
        <w:t>The Economist</w:t>
      </w:r>
      <w:r>
        <w:t>, “Small but Perfectly Formed,” (January 3, 1998): 65-67.</w:t>
      </w:r>
      <w:r w:rsidR="005B7F31">
        <w:t xml:space="preserve"> </w:t>
      </w:r>
    </w:p>
    <w:p w14:paraId="3CFC71E9" w14:textId="2E9B888F" w:rsidR="009938AE" w:rsidRDefault="009938AE" w:rsidP="00EA285D">
      <w:pPr>
        <w:pStyle w:val="NoSpacing"/>
      </w:pPr>
      <w:r>
        <w:t xml:space="preserve">R-17-2: Robert Kuttner, “The Copenhagen Consensus: Reading Adam Smith in Denmark,” </w:t>
      </w:r>
      <w:r>
        <w:rPr>
          <w:i/>
        </w:rPr>
        <w:t xml:space="preserve">Foreign Affairs </w:t>
      </w:r>
      <w:r>
        <w:t xml:space="preserve">(March/April 2008): 78-94. </w:t>
      </w:r>
      <w:hyperlink r:id="rId22" w:history="1">
        <w:r w:rsidR="00FD43A6" w:rsidRPr="0097518F">
          <w:rPr>
            <w:rStyle w:val="Hyperlink"/>
          </w:rPr>
          <w:t>https://www.foreignaffairs.com/articles/europe/2008-03-01/copenhagen-consensus</w:t>
        </w:r>
      </w:hyperlink>
      <w:r w:rsidR="00FD43A6">
        <w:t xml:space="preserve"> </w:t>
      </w:r>
    </w:p>
    <w:p w14:paraId="61CEB65F" w14:textId="4941D773" w:rsidR="00EA285D" w:rsidRDefault="009938AE" w:rsidP="00EA285D">
      <w:pPr>
        <w:pStyle w:val="NoSpacing"/>
      </w:pPr>
      <w:r>
        <w:t xml:space="preserve">R-17-3: Darius Ornston, </w:t>
      </w:r>
      <w:r>
        <w:rPr>
          <w:i/>
        </w:rPr>
        <w:t>When Small States Make Big Leaps</w:t>
      </w:r>
      <w:r>
        <w:t>, pp. 1-6, 188-204.</w:t>
      </w:r>
      <w:r w:rsidR="00FD43A6">
        <w:t xml:space="preserve">  (Canvas)</w:t>
      </w:r>
    </w:p>
    <w:p w14:paraId="22DA37BB" w14:textId="5F4128FF" w:rsidR="009938AE" w:rsidRPr="00EA285D" w:rsidRDefault="009938AE" w:rsidP="00EA285D">
      <w:pPr>
        <w:pStyle w:val="NoSpacing"/>
      </w:pPr>
      <w:r>
        <w:t xml:space="preserve">R-17-4: John L. Campbell and John A. Hall, “National Identity and the Political Economy of Small States,” </w:t>
      </w:r>
      <w:r>
        <w:rPr>
          <w:i/>
        </w:rPr>
        <w:t xml:space="preserve">Review of International Political Economy </w:t>
      </w:r>
      <w:r>
        <w:t>16, 4 (October 2009): 547-72.</w:t>
      </w:r>
      <w:r>
        <w:rPr>
          <w:i/>
        </w:rPr>
        <w:t xml:space="preserve"> </w:t>
      </w:r>
    </w:p>
    <w:p w14:paraId="5C739D27" w14:textId="77777777" w:rsidR="00EA285D" w:rsidRDefault="00EA285D" w:rsidP="009938AE"/>
    <w:p w14:paraId="2898C0A0" w14:textId="38B33B04" w:rsidR="009938AE" w:rsidRDefault="009938AE" w:rsidP="00EA285D">
      <w:pPr>
        <w:pStyle w:val="NoSpacing"/>
      </w:pPr>
      <w:r>
        <w:t>R-2</w:t>
      </w:r>
      <w:r w:rsidR="00F75D21">
        <w:t>1</w:t>
      </w:r>
      <w:r>
        <w:t xml:space="preserve">-1: Geoffrey Wheatcroft, “Europeans are from Venus: How the Continent Achieved Six Decades of Peace,” </w:t>
      </w:r>
      <w:r>
        <w:rPr>
          <w:i/>
        </w:rPr>
        <w:t xml:space="preserve">The New York Times </w:t>
      </w:r>
      <w:r>
        <w:t>(February 10, 2008).</w:t>
      </w:r>
    </w:p>
    <w:p w14:paraId="07227CBD" w14:textId="60D111B8" w:rsidR="009938AE" w:rsidRDefault="009938AE" w:rsidP="00EA285D">
      <w:pPr>
        <w:pStyle w:val="NoSpacing"/>
      </w:pPr>
      <w:r>
        <w:t>R-2</w:t>
      </w:r>
      <w:r w:rsidR="00F75D21">
        <w:t>1</w:t>
      </w:r>
      <w:r>
        <w:t xml:space="preserve">-2: Karen E. Smith, “Is the European Union’s Soft Power in Decline?”  </w:t>
      </w:r>
      <w:r>
        <w:rPr>
          <w:i/>
        </w:rPr>
        <w:t xml:space="preserve">Current History </w:t>
      </w:r>
      <w:r>
        <w:t>(March 2014): 104-09.</w:t>
      </w:r>
    </w:p>
    <w:p w14:paraId="5118247E" w14:textId="06A593D6" w:rsidR="009938AE" w:rsidRDefault="009938AE" w:rsidP="00EA285D">
      <w:pPr>
        <w:pStyle w:val="NoSpacing"/>
      </w:pPr>
      <w:r>
        <w:t>R-2</w:t>
      </w:r>
      <w:r w:rsidR="00F75D21">
        <w:t>1</w:t>
      </w:r>
      <w:r>
        <w:t xml:space="preserve">-3: Jason Beckfield, “The End of Equality in Europe?” </w:t>
      </w:r>
      <w:r>
        <w:rPr>
          <w:i/>
        </w:rPr>
        <w:t xml:space="preserve">Current History </w:t>
      </w:r>
      <w:r>
        <w:t>(March 2013): 94-99.</w:t>
      </w:r>
    </w:p>
    <w:p w14:paraId="263CDAB4" w14:textId="4041077C" w:rsidR="009938AE" w:rsidRDefault="009938AE" w:rsidP="009938AE">
      <w:r>
        <w:lastRenderedPageBreak/>
        <w:t>R-2</w:t>
      </w:r>
      <w:r w:rsidR="00F75D21">
        <w:t>1</w:t>
      </w:r>
      <w:r>
        <w:t xml:space="preserve">-4: David C, Hendrickson, “Of Power and Providence: The Old U.S. and the new EU,” </w:t>
      </w:r>
      <w:r>
        <w:rPr>
          <w:i/>
        </w:rPr>
        <w:t xml:space="preserve">Policy Review </w:t>
      </w:r>
      <w:r>
        <w:t>(February/March 2006): 23-42.</w:t>
      </w:r>
    </w:p>
    <w:bookmarkEnd w:id="3"/>
    <w:p w14:paraId="4D93ABA0" w14:textId="4B5D9D05" w:rsidR="00166FDF" w:rsidRDefault="009938AE" w:rsidP="009938AE">
      <w:pPr>
        <w:rPr>
          <w:rFonts w:ascii="Wingdings" w:hAnsi="Wingdings"/>
        </w:rPr>
      </w:pPr>
      <w:r>
        <w:t>R-2</w:t>
      </w:r>
      <w:r w:rsidR="00F75D21">
        <w:t>8</w:t>
      </w:r>
      <w:r>
        <w:t>-1: Peter J. Katzenstein, “</w:t>
      </w:r>
      <w:r w:rsidR="00A4455B">
        <w:t xml:space="preserve">Just Kidding: </w:t>
      </w:r>
      <w:r>
        <w:t xml:space="preserve">The Times They are Changing,” </w:t>
      </w:r>
      <w:r>
        <w:rPr>
          <w:i/>
        </w:rPr>
        <w:t xml:space="preserve">Journal of </w:t>
      </w:r>
      <w:r w:rsidR="00A4455B">
        <w:rPr>
          <w:i/>
        </w:rPr>
        <w:t xml:space="preserve">Strategic </w:t>
      </w:r>
      <w:r>
        <w:rPr>
          <w:i/>
        </w:rPr>
        <w:t>Student</w:t>
      </w:r>
      <w:r w:rsidR="00EA285D">
        <w:rPr>
          <w:i/>
        </w:rPr>
        <w:t xml:space="preserve"> </w:t>
      </w:r>
      <w:r>
        <w:rPr>
          <w:i/>
        </w:rPr>
        <w:t>Studies</w:t>
      </w:r>
      <w:r>
        <w:t xml:space="preserve"> 37, 2: 59-73.  </w:t>
      </w:r>
      <w:r>
        <w:rPr>
          <w:rFonts w:ascii="Wingdings" w:hAnsi="Wingdings"/>
        </w:rPr>
        <w:t></w:t>
      </w:r>
      <w:r>
        <w:rPr>
          <w:rFonts w:ascii="Wingdings" w:hAnsi="Wingdings"/>
        </w:rPr>
        <w:t></w:t>
      </w:r>
      <w:r>
        <w:rPr>
          <w:rFonts w:ascii="Wingdings" w:hAnsi="Wingdings"/>
        </w:rPr>
        <w:t></w:t>
      </w:r>
    </w:p>
    <w:p w14:paraId="576BFD2F" w14:textId="77777777" w:rsidR="00673EEE" w:rsidRDefault="00673EEE" w:rsidP="009938AE">
      <w:pPr>
        <w:rPr>
          <w:rFonts w:ascii="Wingdings" w:hAnsi="Wingdings"/>
        </w:rPr>
      </w:pPr>
    </w:p>
    <w:p w14:paraId="3DE40506" w14:textId="290E545F" w:rsidR="00673EEE" w:rsidRPr="00673EEE" w:rsidRDefault="007D22BD" w:rsidP="00673EEE">
      <w:pPr>
        <w:jc w:val="center"/>
        <w:rPr>
          <w:b/>
        </w:rPr>
      </w:pPr>
      <w:bookmarkStart w:id="4" w:name="_Hlk174263180"/>
      <w:r>
        <w:rPr>
          <w:b/>
        </w:rPr>
        <w:t xml:space="preserve">Balance of Payment Statistics in </w:t>
      </w:r>
      <w:r w:rsidR="00673EEE" w:rsidRPr="00C147A3">
        <w:rPr>
          <w:b/>
        </w:rPr>
        <w:t>Harvard Business School Cases</w:t>
      </w:r>
      <w:r w:rsidR="00673EEE">
        <w:rPr>
          <w:b/>
        </w:rPr>
        <w:t>: BPM5 vs BPM6</w:t>
      </w:r>
    </w:p>
    <w:bookmarkEnd w:id="4"/>
    <w:p w14:paraId="6FA18CD2"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C-1: Constructing a Nation    9 795-</w:t>
      </w:r>
      <w:proofErr w:type="gramStart"/>
      <w:r w:rsidRPr="00616663">
        <w:rPr>
          <w:rFonts w:eastAsia="PalatinoLinotype-Roman" w:cs="PalatinoLinotype-Roman"/>
        </w:rPr>
        <w:t xml:space="preserve">063 </w:t>
      </w:r>
      <w:r>
        <w:rPr>
          <w:rFonts w:eastAsia="PalatinoLinotype-Roman" w:cs="PalatinoLinotype-Roman"/>
        </w:rPr>
        <w:t xml:space="preserve"> (</w:t>
      </w:r>
      <w:proofErr w:type="gramEnd"/>
      <w:r>
        <w:rPr>
          <w:rFonts w:eastAsia="PalatinoLinotype-Roman" w:cs="PalatinoLinotype-Roman"/>
        </w:rPr>
        <w:t>No BP)</w:t>
      </w:r>
    </w:p>
    <w:p w14:paraId="23A445BC"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C-1b: Course Overview Note: Introduction to BGIE    N9 718-033</w:t>
      </w:r>
      <w:r>
        <w:rPr>
          <w:rFonts w:eastAsia="PalatinoLinotype-Roman" w:cs="PalatinoLinotype-Roman"/>
        </w:rPr>
        <w:t xml:space="preserve"> (No BP)</w:t>
      </w:r>
    </w:p>
    <w:p w14:paraId="7013F112"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C-2: Free Trade vs. Protectionism: The Great Corn-Laws Debate     9 701-080</w:t>
      </w:r>
      <w:r>
        <w:rPr>
          <w:rFonts w:eastAsia="PalatinoLinotype-Roman" w:cs="PalatinoLinotype-Roman"/>
        </w:rPr>
        <w:t xml:space="preserve"> (No BP)</w:t>
      </w:r>
    </w:p>
    <w:p w14:paraId="48142D16"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C-3: The German Hyperinflation of 1923      9 798-</w:t>
      </w:r>
      <w:proofErr w:type="gramStart"/>
      <w:r w:rsidRPr="00616663">
        <w:rPr>
          <w:rFonts w:eastAsia="PalatinoLinotype-Roman" w:cs="PalatinoLinotype-Roman"/>
        </w:rPr>
        <w:t xml:space="preserve">048 </w:t>
      </w:r>
      <w:r>
        <w:rPr>
          <w:rFonts w:eastAsia="PalatinoLinotype-Roman" w:cs="PalatinoLinotype-Roman"/>
        </w:rPr>
        <w:t xml:space="preserve"> (</w:t>
      </w:r>
      <w:proofErr w:type="gramEnd"/>
      <w:r>
        <w:rPr>
          <w:rFonts w:eastAsia="PalatinoLinotype-Roman" w:cs="PalatinoLinotype-Roman"/>
        </w:rPr>
        <w:t>No BP)</w:t>
      </w:r>
    </w:p>
    <w:p w14:paraId="49126E0C"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C-4: Perspectives on the Great Depression   713‐056</w:t>
      </w:r>
      <w:r>
        <w:rPr>
          <w:rFonts w:eastAsia="PalatinoLinotype-Roman" w:cs="PalatinoLinotype-Roman"/>
        </w:rPr>
        <w:t xml:space="preserve"> (No BP)</w:t>
      </w:r>
    </w:p>
    <w:p w14:paraId="6314A005" w14:textId="77777777" w:rsidR="00673EEE" w:rsidRDefault="00673EEE" w:rsidP="00673EEE">
      <w:pPr>
        <w:autoSpaceDE w:val="0"/>
        <w:autoSpaceDN w:val="0"/>
        <w:adjustRightInd w:val="0"/>
        <w:rPr>
          <w:rFonts w:eastAsia="PalatinoLinotype-Roman" w:cs="PalatinoLinotype-Roman"/>
          <w:b/>
          <w:bCs/>
        </w:rPr>
      </w:pPr>
      <w:r w:rsidRPr="00616663">
        <w:rPr>
          <w:rFonts w:eastAsia="PalatinoLinotype-Roman" w:cs="PalatinoLinotype-Roman"/>
        </w:rPr>
        <w:t>C-5: Bretton Woods and the Liberal World Order   9 718-037</w:t>
      </w:r>
      <w:r>
        <w:rPr>
          <w:rFonts w:eastAsia="PalatinoLinotype-Roman" w:cs="PalatinoLinotype-Roman"/>
        </w:rPr>
        <w:t xml:space="preserve"> </w:t>
      </w:r>
      <w:r w:rsidRPr="00BC6567">
        <w:rPr>
          <w:rFonts w:eastAsia="PalatinoLinotype-Roman" w:cs="PalatinoLinotype-Roman"/>
          <w:b/>
          <w:bCs/>
        </w:rPr>
        <w:t>BPM5</w:t>
      </w:r>
    </w:p>
    <w:p w14:paraId="294BBB9B" w14:textId="77777777" w:rsidR="00673EEE" w:rsidRPr="00616663" w:rsidRDefault="00673EEE" w:rsidP="00673EEE">
      <w:pPr>
        <w:autoSpaceDE w:val="0"/>
        <w:autoSpaceDN w:val="0"/>
        <w:adjustRightInd w:val="0"/>
        <w:rPr>
          <w:rFonts w:eastAsia="PalatinoLinotype-Roman" w:cs="PalatinoLinotype-Roman"/>
          <w:b/>
          <w:bCs/>
        </w:rPr>
      </w:pPr>
      <w:r w:rsidRPr="00616663">
        <w:rPr>
          <w:rFonts w:eastAsia="PalatinoLinotype-Roman" w:cs="PalatinoLinotype-Roman"/>
        </w:rPr>
        <w:t>C-6: Singapore: Facing Challenges Together     9 720-036</w:t>
      </w:r>
      <w:r>
        <w:rPr>
          <w:rFonts w:eastAsia="PalatinoLinotype-Roman" w:cs="PalatinoLinotype-Roman"/>
        </w:rPr>
        <w:t xml:space="preserve"> </w:t>
      </w:r>
      <w:r>
        <w:rPr>
          <w:rFonts w:eastAsia="PalatinoLinotype-Roman" w:cs="PalatinoLinotype-Roman"/>
          <w:b/>
          <w:bCs/>
        </w:rPr>
        <w:t>BPM6</w:t>
      </w:r>
    </w:p>
    <w:p w14:paraId="5968F057"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C-6b: GUIDESLINES: Benchmark Values for the GUIDES Framework   9 711-067</w:t>
      </w:r>
      <w:r>
        <w:rPr>
          <w:rFonts w:eastAsia="PalatinoLinotype-Roman" w:cs="PalatinoLinotype-Roman"/>
        </w:rPr>
        <w:t xml:space="preserve"> (No BP)</w:t>
      </w:r>
    </w:p>
    <w:p w14:paraId="29D91AF0" w14:textId="77777777" w:rsidR="00673EEE" w:rsidRPr="00616663" w:rsidRDefault="00673EEE" w:rsidP="00673EEE">
      <w:r w:rsidRPr="00616663">
        <w:rPr>
          <w:rFonts w:eastAsia="PalatinoLinotype-Roman" w:cs="PalatinoLinotype-Roman"/>
        </w:rPr>
        <w:t>C-6c: The State     9 701-077</w:t>
      </w:r>
      <w:r>
        <w:rPr>
          <w:rFonts w:eastAsia="PalatinoLinotype-Roman" w:cs="PalatinoLinotype-Roman"/>
        </w:rPr>
        <w:t xml:space="preserve"> (No BP)</w:t>
      </w:r>
    </w:p>
    <w:p w14:paraId="08EB4128"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C-6d: Country Analysis 9 797-092</w:t>
      </w:r>
      <w:r>
        <w:rPr>
          <w:rFonts w:eastAsia="PalatinoLinotype-Roman" w:cs="PalatinoLinotype-Roman"/>
        </w:rPr>
        <w:t xml:space="preserve"> (No BP)</w:t>
      </w:r>
    </w:p>
    <w:p w14:paraId="442F5873" w14:textId="77777777" w:rsidR="00673EEE" w:rsidRDefault="00673EEE" w:rsidP="00673EEE">
      <w:pPr>
        <w:autoSpaceDE w:val="0"/>
        <w:autoSpaceDN w:val="0"/>
        <w:adjustRightInd w:val="0"/>
        <w:rPr>
          <w:rFonts w:eastAsia="PalatinoLinotype-Roman" w:cs="PalatinoLinotype-Roman"/>
          <w:b/>
          <w:bCs/>
        </w:rPr>
      </w:pPr>
      <w:r w:rsidRPr="00616663">
        <w:rPr>
          <w:rFonts w:eastAsia="PalatinoLinotype-Roman" w:cs="PalatinoLinotype-Roman"/>
        </w:rPr>
        <w:t>C-7a: Iceland (</w:t>
      </w:r>
      <w:proofErr w:type="gramStart"/>
      <w:r w:rsidRPr="00616663">
        <w:rPr>
          <w:rFonts w:eastAsia="PalatinoLinotype-Roman" w:cs="PalatinoLinotype-Roman"/>
        </w:rPr>
        <w:t>A)  9</w:t>
      </w:r>
      <w:proofErr w:type="gramEnd"/>
      <w:r w:rsidRPr="00616663">
        <w:rPr>
          <w:rFonts w:eastAsia="PalatinoLinotype-Roman" w:cs="PalatinoLinotype-Roman"/>
        </w:rPr>
        <w:t xml:space="preserve">  709‐011</w:t>
      </w:r>
      <w:r>
        <w:rPr>
          <w:rFonts w:eastAsia="PalatinoLinotype-Roman" w:cs="PalatinoLinotype-Roman"/>
        </w:rPr>
        <w:t xml:space="preserve"> </w:t>
      </w:r>
      <w:r w:rsidRPr="002120A6">
        <w:rPr>
          <w:rFonts w:eastAsia="PalatinoLinotype-Roman" w:cs="PalatinoLinotype-Roman"/>
          <w:b/>
          <w:bCs/>
        </w:rPr>
        <w:t>BPM5</w:t>
      </w:r>
      <w:r>
        <w:rPr>
          <w:rFonts w:eastAsia="PalatinoLinotype-Roman" w:cs="PalatinoLinotype-Roman"/>
          <w:b/>
          <w:bCs/>
        </w:rPr>
        <w:t xml:space="preserve">. </w:t>
      </w:r>
    </w:p>
    <w:p w14:paraId="6761011A" w14:textId="77777777" w:rsidR="00673EEE" w:rsidRPr="00E70759" w:rsidRDefault="00673EEE" w:rsidP="00673EEE">
      <w:pPr>
        <w:autoSpaceDE w:val="0"/>
        <w:autoSpaceDN w:val="0"/>
        <w:adjustRightInd w:val="0"/>
        <w:ind w:firstLine="720"/>
        <w:rPr>
          <w:rFonts w:eastAsia="PalatinoLinotype-Roman" w:cs="PalatinoLinotype-Roman"/>
          <w:b/>
          <w:bCs/>
        </w:rPr>
      </w:pPr>
      <w:r w:rsidRPr="00C635C9">
        <w:rPr>
          <w:rFonts w:eastAsia="PalatinoLinotype-Roman" w:cs="PalatinoLinotype-Roman"/>
          <w:i/>
          <w:iCs/>
          <w:u w:val="single"/>
        </w:rPr>
        <w:t>Case Addendum on Canvas</w:t>
      </w:r>
      <w:r w:rsidRPr="007433B2">
        <w:rPr>
          <w:rFonts w:eastAsia="PalatinoLinotype-Roman" w:cs="PalatinoLinotype-Roman"/>
        </w:rPr>
        <w:t xml:space="preserve">: </w:t>
      </w:r>
      <w:r w:rsidRPr="007433B2">
        <w:rPr>
          <w:rFonts w:eastAsia="PalatinoLinotype-Roman" w:cs="PalatinoLinotype-Roman"/>
          <w:b/>
          <w:bCs/>
        </w:rPr>
        <w:t>BPM6</w:t>
      </w:r>
    </w:p>
    <w:p w14:paraId="0F742DAC"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C-7b: Iceland (</w:t>
      </w:r>
      <w:proofErr w:type="gramStart"/>
      <w:r w:rsidRPr="00616663">
        <w:rPr>
          <w:rFonts w:eastAsia="PalatinoLinotype-Roman" w:cs="PalatinoLinotype-Roman"/>
        </w:rPr>
        <w:t xml:space="preserve">B)   </w:t>
      </w:r>
      <w:proofErr w:type="gramEnd"/>
      <w:r w:rsidRPr="00616663">
        <w:rPr>
          <w:rFonts w:eastAsia="PalatinoLinotype-Roman" w:cs="PalatinoLinotype-Roman"/>
        </w:rPr>
        <w:t>9 709‐012</w:t>
      </w:r>
      <w:r>
        <w:rPr>
          <w:rFonts w:eastAsia="PalatinoLinotype-Roman" w:cs="PalatinoLinotype-Roman"/>
        </w:rPr>
        <w:t xml:space="preserve"> (No BP)</w:t>
      </w:r>
    </w:p>
    <w:p w14:paraId="7708D02F" w14:textId="77777777" w:rsidR="00673EEE" w:rsidRDefault="00673EEE" w:rsidP="00673EEE">
      <w:pPr>
        <w:autoSpaceDE w:val="0"/>
        <w:autoSpaceDN w:val="0"/>
        <w:adjustRightInd w:val="0"/>
        <w:rPr>
          <w:rFonts w:eastAsia="PalatinoLinotype-Roman" w:cs="PalatinoLinotype-Roman"/>
          <w:b/>
          <w:bCs/>
        </w:rPr>
      </w:pPr>
      <w:r w:rsidRPr="00616663">
        <w:rPr>
          <w:rFonts w:eastAsia="PalatinoLinotype-Roman" w:cs="PalatinoLinotype-Roman"/>
        </w:rPr>
        <w:t>C-8: Who Broke the Bank of England?  9 709-026</w:t>
      </w:r>
      <w:r>
        <w:rPr>
          <w:rFonts w:eastAsia="PalatinoLinotype-Roman" w:cs="PalatinoLinotype-Roman"/>
        </w:rPr>
        <w:t xml:space="preserve"> </w:t>
      </w:r>
      <w:r w:rsidRPr="002120A6">
        <w:rPr>
          <w:rFonts w:eastAsia="PalatinoLinotype-Roman" w:cs="PalatinoLinotype-Roman"/>
          <w:b/>
          <w:bCs/>
        </w:rPr>
        <w:t>BPM5</w:t>
      </w:r>
      <w:r>
        <w:rPr>
          <w:rFonts w:eastAsia="PalatinoLinotype-Roman" w:cs="PalatinoLinotype-Roman"/>
          <w:b/>
          <w:bCs/>
        </w:rPr>
        <w:t xml:space="preserve">. </w:t>
      </w:r>
    </w:p>
    <w:p w14:paraId="28279DD3" w14:textId="77777777" w:rsidR="00673EEE" w:rsidRPr="00E70759" w:rsidRDefault="00673EEE" w:rsidP="00673EEE">
      <w:pPr>
        <w:autoSpaceDE w:val="0"/>
        <w:autoSpaceDN w:val="0"/>
        <w:adjustRightInd w:val="0"/>
        <w:ind w:firstLine="720"/>
        <w:rPr>
          <w:rFonts w:eastAsia="PalatinoLinotype-Roman" w:cs="PalatinoLinotype-Roman"/>
          <w:b/>
          <w:bCs/>
        </w:rPr>
      </w:pPr>
      <w:r w:rsidRPr="00C635C9">
        <w:rPr>
          <w:rFonts w:eastAsia="PalatinoLinotype-Roman" w:cs="PalatinoLinotype-Roman"/>
          <w:i/>
          <w:iCs/>
          <w:u w:val="single"/>
        </w:rPr>
        <w:t>Case Addendum on Canvas</w:t>
      </w:r>
      <w:r w:rsidRPr="007433B2">
        <w:rPr>
          <w:rFonts w:eastAsia="PalatinoLinotype-Roman" w:cs="PalatinoLinotype-Roman"/>
        </w:rPr>
        <w:t xml:space="preserve">: </w:t>
      </w:r>
      <w:r w:rsidRPr="007433B2">
        <w:rPr>
          <w:rFonts w:eastAsia="PalatinoLinotype-Roman" w:cs="PalatinoLinotype-Roman"/>
          <w:b/>
          <w:bCs/>
        </w:rPr>
        <w:t>BPM6</w:t>
      </w:r>
    </w:p>
    <w:p w14:paraId="12DE8025"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 xml:space="preserve">C-9: Liberté, Égalité, </w:t>
      </w:r>
      <w:proofErr w:type="spellStart"/>
      <w:r w:rsidRPr="00616663">
        <w:rPr>
          <w:rFonts w:eastAsia="PalatinoLinotype-Roman" w:cs="PalatinoLinotype-Roman"/>
        </w:rPr>
        <w:t>Fragilité</w:t>
      </w:r>
      <w:proofErr w:type="spellEnd"/>
      <w:r w:rsidRPr="00616663">
        <w:rPr>
          <w:rFonts w:eastAsia="PalatinoLinotype-Roman" w:cs="PalatinoLinotype-Roman"/>
        </w:rPr>
        <w:t>: The Rise of Populism in France   9 717-</w:t>
      </w:r>
      <w:proofErr w:type="gramStart"/>
      <w:r w:rsidRPr="00616663">
        <w:rPr>
          <w:rFonts w:eastAsia="PalatinoLinotype-Roman" w:cs="PalatinoLinotype-Roman"/>
        </w:rPr>
        <w:t>052</w:t>
      </w:r>
      <w:r>
        <w:rPr>
          <w:rFonts w:eastAsia="PalatinoLinotype-Roman" w:cs="PalatinoLinotype-Roman"/>
        </w:rPr>
        <w:t xml:space="preserve">  </w:t>
      </w:r>
      <w:r w:rsidRPr="007433B2">
        <w:rPr>
          <w:rFonts w:eastAsia="PalatinoLinotype-Roman" w:cs="PalatinoLinotype-Roman"/>
          <w:b/>
          <w:bCs/>
        </w:rPr>
        <w:t>BPM</w:t>
      </w:r>
      <w:proofErr w:type="gramEnd"/>
      <w:r w:rsidRPr="007433B2">
        <w:rPr>
          <w:rFonts w:eastAsia="PalatinoLinotype-Roman" w:cs="PalatinoLinotype-Roman"/>
          <w:b/>
          <w:bCs/>
        </w:rPr>
        <w:t>5</w:t>
      </w:r>
    </w:p>
    <w:p w14:paraId="7CE6D2C5"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C-10: The German Export Engine    9 715-</w:t>
      </w:r>
      <w:proofErr w:type="gramStart"/>
      <w:r w:rsidRPr="00616663">
        <w:rPr>
          <w:rFonts w:eastAsia="PalatinoLinotype-Roman" w:cs="PalatinoLinotype-Roman"/>
        </w:rPr>
        <w:t>045</w:t>
      </w:r>
      <w:r>
        <w:rPr>
          <w:rFonts w:eastAsia="PalatinoLinotype-Roman" w:cs="PalatinoLinotype-Roman"/>
        </w:rPr>
        <w:t xml:space="preserve">  </w:t>
      </w:r>
      <w:r w:rsidRPr="007433B2">
        <w:rPr>
          <w:rFonts w:eastAsia="PalatinoLinotype-Roman" w:cs="PalatinoLinotype-Roman"/>
          <w:b/>
          <w:bCs/>
        </w:rPr>
        <w:t>BPM</w:t>
      </w:r>
      <w:proofErr w:type="gramEnd"/>
      <w:r w:rsidRPr="007433B2">
        <w:rPr>
          <w:rFonts w:eastAsia="PalatinoLinotype-Roman" w:cs="PalatinoLinotype-Roman"/>
          <w:b/>
          <w:bCs/>
        </w:rPr>
        <w:t>5</w:t>
      </w:r>
    </w:p>
    <w:p w14:paraId="3E30CCC6"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C-11: The Rise of Populism and Italy’s Electoral “</w:t>
      </w:r>
      <w:proofErr w:type="gramStart"/>
      <w:r w:rsidRPr="00616663">
        <w:rPr>
          <w:rFonts w:eastAsia="PalatinoLinotype-Roman" w:cs="PalatinoLinotype-Roman"/>
        </w:rPr>
        <w:t>Tsunami”  N</w:t>
      </w:r>
      <w:proofErr w:type="gramEnd"/>
      <w:r w:rsidRPr="00616663">
        <w:rPr>
          <w:rFonts w:eastAsia="PalatinoLinotype-Roman" w:cs="PalatinoLinotype-Roman"/>
        </w:rPr>
        <w:t>2 719-042</w:t>
      </w:r>
      <w:r>
        <w:rPr>
          <w:rFonts w:eastAsia="PalatinoLinotype-Roman" w:cs="PalatinoLinotype-Roman"/>
        </w:rPr>
        <w:t xml:space="preserve">  </w:t>
      </w:r>
      <w:r w:rsidRPr="007433B2">
        <w:rPr>
          <w:rFonts w:eastAsia="PalatinoLinotype-Roman" w:cs="PalatinoLinotype-Roman"/>
          <w:b/>
          <w:bCs/>
        </w:rPr>
        <w:t>BPM5</w:t>
      </w:r>
    </w:p>
    <w:p w14:paraId="712C8F7C"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 xml:space="preserve">C-12: Norway: The Embarrassment of </w:t>
      </w:r>
      <w:proofErr w:type="gramStart"/>
      <w:r w:rsidRPr="00616663">
        <w:rPr>
          <w:rFonts w:eastAsia="PalatinoLinotype-Roman" w:cs="PalatinoLinotype-Roman"/>
        </w:rPr>
        <w:t>Riches  9</w:t>
      </w:r>
      <w:proofErr w:type="gramEnd"/>
      <w:r w:rsidRPr="00616663">
        <w:rPr>
          <w:rFonts w:eastAsia="PalatinoLinotype-Roman" w:cs="PalatinoLinotype-Roman"/>
        </w:rPr>
        <w:t xml:space="preserve"> 713-061</w:t>
      </w:r>
      <w:r>
        <w:rPr>
          <w:rFonts w:eastAsia="PalatinoLinotype-Roman" w:cs="PalatinoLinotype-Roman"/>
        </w:rPr>
        <w:t xml:space="preserve"> </w:t>
      </w:r>
      <w:r w:rsidRPr="007433B2">
        <w:rPr>
          <w:rFonts w:eastAsia="PalatinoLinotype-Roman" w:cs="PalatinoLinotype-Roman"/>
          <w:b/>
          <w:bCs/>
        </w:rPr>
        <w:t>BPM5</w:t>
      </w:r>
      <w:r>
        <w:rPr>
          <w:rFonts w:eastAsia="PalatinoLinotype-Roman" w:cs="PalatinoLinotype-Roman"/>
          <w:b/>
          <w:bCs/>
        </w:rPr>
        <w:t xml:space="preserve"> and </w:t>
      </w:r>
      <w:r w:rsidRPr="007433B2">
        <w:rPr>
          <w:rFonts w:eastAsia="PalatinoLinotype-Roman" w:cs="PalatinoLinotype-Roman"/>
          <w:b/>
          <w:bCs/>
        </w:rPr>
        <w:t>BPM</w:t>
      </w:r>
      <w:r>
        <w:rPr>
          <w:rFonts w:eastAsia="PalatinoLinotype-Roman" w:cs="PalatinoLinotype-Roman"/>
          <w:b/>
          <w:bCs/>
        </w:rPr>
        <w:t>6</w:t>
      </w:r>
    </w:p>
    <w:p w14:paraId="558973CB"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C-13: Turkey – A Work in Progress   9 713-</w:t>
      </w:r>
      <w:proofErr w:type="gramStart"/>
      <w:r w:rsidRPr="00616663">
        <w:rPr>
          <w:rFonts w:eastAsia="PalatinoLinotype-Roman" w:cs="PalatinoLinotype-Roman"/>
        </w:rPr>
        <w:t>018</w:t>
      </w:r>
      <w:r>
        <w:rPr>
          <w:rFonts w:eastAsia="PalatinoLinotype-Roman" w:cs="PalatinoLinotype-Roman"/>
        </w:rPr>
        <w:t xml:space="preserve">  </w:t>
      </w:r>
      <w:r w:rsidRPr="007433B2">
        <w:rPr>
          <w:rFonts w:eastAsia="PalatinoLinotype-Roman" w:cs="PalatinoLinotype-Roman"/>
          <w:b/>
          <w:bCs/>
        </w:rPr>
        <w:t>BPM</w:t>
      </w:r>
      <w:proofErr w:type="gramEnd"/>
      <w:r w:rsidRPr="007433B2">
        <w:rPr>
          <w:rFonts w:eastAsia="PalatinoLinotype-Roman" w:cs="PalatinoLinotype-Roman"/>
          <w:b/>
          <w:bCs/>
        </w:rPr>
        <w:t>5</w:t>
      </w:r>
    </w:p>
    <w:p w14:paraId="152C1461" w14:textId="77777777" w:rsidR="00673EEE" w:rsidRDefault="00673EEE" w:rsidP="00673EEE">
      <w:pPr>
        <w:autoSpaceDE w:val="0"/>
        <w:autoSpaceDN w:val="0"/>
        <w:adjustRightInd w:val="0"/>
        <w:rPr>
          <w:rFonts w:eastAsia="PalatinoLinotype-Roman" w:cs="PalatinoLinotype-Roman"/>
        </w:rPr>
      </w:pPr>
      <w:r w:rsidRPr="00616663">
        <w:rPr>
          <w:rFonts w:eastAsia="PalatinoLinotype-Roman" w:cs="PalatinoLinotype-Roman"/>
        </w:rPr>
        <w:lastRenderedPageBreak/>
        <w:t xml:space="preserve">C-14a: Ukraine: On the Border of Europe and Eurasia 9-714-042 </w:t>
      </w:r>
      <w:r w:rsidRPr="009B24AF">
        <w:rPr>
          <w:rFonts w:eastAsia="PalatinoLinotype-Roman" w:cs="PalatinoLinotype-Roman"/>
          <w:b/>
          <w:bCs/>
        </w:rPr>
        <w:t>BPM5</w:t>
      </w:r>
      <w:r>
        <w:rPr>
          <w:rFonts w:eastAsia="PalatinoLinotype-Roman" w:cs="PalatinoLinotype-Roman"/>
        </w:rPr>
        <w:t xml:space="preserve">. </w:t>
      </w:r>
    </w:p>
    <w:p w14:paraId="57169AB7" w14:textId="77777777" w:rsidR="00673EEE" w:rsidRPr="00616663" w:rsidRDefault="00673EEE" w:rsidP="00673EEE">
      <w:pPr>
        <w:autoSpaceDE w:val="0"/>
        <w:autoSpaceDN w:val="0"/>
        <w:adjustRightInd w:val="0"/>
        <w:ind w:firstLine="720"/>
        <w:rPr>
          <w:rFonts w:eastAsia="PalatinoLinotype-Roman" w:cs="PalatinoLinotype-Roman"/>
        </w:rPr>
      </w:pPr>
      <w:r w:rsidRPr="00C635C9">
        <w:rPr>
          <w:rFonts w:eastAsia="PalatinoLinotype-Roman" w:cs="PalatinoLinotype-Roman"/>
          <w:i/>
          <w:iCs/>
          <w:u w:val="single"/>
        </w:rPr>
        <w:t>Case Addendum on Canvas</w:t>
      </w:r>
      <w:r w:rsidRPr="007433B2">
        <w:rPr>
          <w:rFonts w:eastAsia="PalatinoLinotype-Roman" w:cs="PalatinoLinotype-Roman"/>
        </w:rPr>
        <w:t xml:space="preserve">: </w:t>
      </w:r>
      <w:r w:rsidRPr="007433B2">
        <w:rPr>
          <w:rFonts w:eastAsia="PalatinoLinotype-Roman" w:cs="PalatinoLinotype-Roman"/>
          <w:b/>
          <w:bCs/>
        </w:rPr>
        <w:t>BPM6</w:t>
      </w:r>
      <w:r>
        <w:rPr>
          <w:rFonts w:eastAsia="PalatinoLinotype-Roman" w:cs="PalatinoLinotype-Roman"/>
        </w:rPr>
        <w:t xml:space="preserve"> </w:t>
      </w:r>
    </w:p>
    <w:p w14:paraId="193A3147"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C-14b: Ukraine: On the Border of Europe and Eurasia   9-722-</w:t>
      </w:r>
      <w:proofErr w:type="gramStart"/>
      <w:r w:rsidRPr="00616663">
        <w:rPr>
          <w:rFonts w:eastAsia="PalatinoLinotype-Roman" w:cs="PalatinoLinotype-Roman"/>
        </w:rPr>
        <w:t>066</w:t>
      </w:r>
      <w:r>
        <w:rPr>
          <w:rFonts w:eastAsia="PalatinoLinotype-Roman" w:cs="PalatinoLinotype-Roman"/>
        </w:rPr>
        <w:t xml:space="preserve">  (</w:t>
      </w:r>
      <w:proofErr w:type="gramEnd"/>
      <w:r>
        <w:rPr>
          <w:rFonts w:eastAsia="PalatinoLinotype-Roman" w:cs="PalatinoLinotype-Roman"/>
        </w:rPr>
        <w:t xml:space="preserve">No BP) </w:t>
      </w:r>
    </w:p>
    <w:p w14:paraId="68813F9E"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 xml:space="preserve">C-15: Europe: An </w:t>
      </w:r>
      <w:proofErr w:type="gramStart"/>
      <w:r w:rsidRPr="00616663">
        <w:rPr>
          <w:rFonts w:eastAsia="PalatinoLinotype-Roman" w:cs="PalatinoLinotype-Roman"/>
        </w:rPr>
        <w:t>Ever Closer</w:t>
      </w:r>
      <w:proofErr w:type="gramEnd"/>
      <w:r w:rsidRPr="00616663">
        <w:rPr>
          <w:rFonts w:eastAsia="PalatinoLinotype-Roman" w:cs="PalatinoLinotype-Roman"/>
        </w:rPr>
        <w:t xml:space="preserve"> Union?    </w:t>
      </w:r>
      <w:proofErr w:type="gramStart"/>
      <w:r w:rsidRPr="00616663">
        <w:rPr>
          <w:rFonts w:eastAsia="PalatinoLinotype-Roman" w:cs="PalatinoLinotype-Roman"/>
        </w:rPr>
        <w:t>9  713</w:t>
      </w:r>
      <w:proofErr w:type="gramEnd"/>
      <w:r w:rsidRPr="00616663">
        <w:rPr>
          <w:rFonts w:eastAsia="PalatinoLinotype-Roman" w:cs="PalatinoLinotype-Roman"/>
        </w:rPr>
        <w:t>-085</w:t>
      </w:r>
      <w:r>
        <w:rPr>
          <w:rFonts w:eastAsia="PalatinoLinotype-Roman" w:cs="PalatinoLinotype-Roman"/>
        </w:rPr>
        <w:t xml:space="preserve"> (No BP)</w:t>
      </w:r>
    </w:p>
    <w:p w14:paraId="41726D89"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C-16: Can the Eurozone Survive?     9 713-</w:t>
      </w:r>
      <w:proofErr w:type="gramStart"/>
      <w:r w:rsidRPr="00616663">
        <w:rPr>
          <w:rFonts w:eastAsia="PalatinoLinotype-Roman" w:cs="PalatinoLinotype-Roman"/>
        </w:rPr>
        <w:t xml:space="preserve">034 </w:t>
      </w:r>
      <w:r>
        <w:rPr>
          <w:rFonts w:eastAsia="PalatinoLinotype-Roman" w:cs="PalatinoLinotype-Roman"/>
        </w:rPr>
        <w:t xml:space="preserve"> (</w:t>
      </w:r>
      <w:proofErr w:type="gramEnd"/>
      <w:r>
        <w:rPr>
          <w:rFonts w:eastAsia="PalatinoLinotype-Roman" w:cs="PalatinoLinotype-Roman"/>
        </w:rPr>
        <w:t>No BP)</w:t>
      </w:r>
    </w:p>
    <w:p w14:paraId="5DE0F224"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 xml:space="preserve">C-17: Managing the European Refugee Crisis    </w:t>
      </w:r>
      <w:proofErr w:type="gramStart"/>
      <w:r w:rsidRPr="00616663">
        <w:rPr>
          <w:rFonts w:eastAsia="PalatinoLinotype-Roman" w:cs="PalatinoLinotype-Roman"/>
        </w:rPr>
        <w:t>9  716</w:t>
      </w:r>
      <w:proofErr w:type="gramEnd"/>
      <w:r w:rsidRPr="00616663">
        <w:rPr>
          <w:rFonts w:eastAsia="PalatinoLinotype-Roman" w:cs="PalatinoLinotype-Roman"/>
        </w:rPr>
        <w:t xml:space="preserve">-076 </w:t>
      </w:r>
      <w:r>
        <w:rPr>
          <w:rFonts w:eastAsia="PalatinoLinotype-Roman" w:cs="PalatinoLinotype-Roman"/>
        </w:rPr>
        <w:t xml:space="preserve"> (No BP)</w:t>
      </w:r>
    </w:p>
    <w:p w14:paraId="19B632F6"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 xml:space="preserve">C-18: Brexit    </w:t>
      </w:r>
      <w:proofErr w:type="gramStart"/>
      <w:r w:rsidRPr="00616663">
        <w:rPr>
          <w:rFonts w:eastAsia="PalatinoLinotype-Roman" w:cs="PalatinoLinotype-Roman"/>
        </w:rPr>
        <w:t>9  717</w:t>
      </w:r>
      <w:proofErr w:type="gramEnd"/>
      <w:r w:rsidRPr="00616663">
        <w:rPr>
          <w:rFonts w:eastAsia="PalatinoLinotype-Roman" w:cs="PalatinoLinotype-Roman"/>
        </w:rPr>
        <w:t>-028</w:t>
      </w:r>
      <w:r>
        <w:rPr>
          <w:rFonts w:eastAsia="PalatinoLinotype-Roman" w:cs="PalatinoLinotype-Roman"/>
        </w:rPr>
        <w:t xml:space="preserve">  </w:t>
      </w:r>
      <w:r w:rsidRPr="00B0170F">
        <w:rPr>
          <w:rFonts w:eastAsia="PalatinoLinotype-Roman" w:cs="PalatinoLinotype-Roman"/>
          <w:b/>
          <w:bCs/>
        </w:rPr>
        <w:t>BPM5</w:t>
      </w:r>
    </w:p>
    <w:p w14:paraId="7DCDBFB6"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 xml:space="preserve">C-19: The Great Divergence: Europe and Modern Economic Growth   9 715-039 </w:t>
      </w:r>
      <w:r>
        <w:rPr>
          <w:rFonts w:eastAsia="PalatinoLinotype-Roman" w:cs="PalatinoLinotype-Roman"/>
        </w:rPr>
        <w:t>(No BP)</w:t>
      </w:r>
    </w:p>
    <w:p w14:paraId="594099BC" w14:textId="77777777" w:rsidR="00673EEE" w:rsidRPr="00616663" w:rsidRDefault="00673EEE" w:rsidP="00673EEE">
      <w:pPr>
        <w:autoSpaceDE w:val="0"/>
        <w:autoSpaceDN w:val="0"/>
        <w:adjustRightInd w:val="0"/>
        <w:rPr>
          <w:rFonts w:eastAsia="PalatinoLinotype-Roman" w:cs="PalatinoLinotype-Roman"/>
        </w:rPr>
      </w:pPr>
      <w:r w:rsidRPr="00616663">
        <w:rPr>
          <w:rFonts w:eastAsia="PalatinoLinotype-Roman" w:cs="PalatinoLinotype-Roman"/>
        </w:rPr>
        <w:t>C-20: Climate Change: Paris, and the Road Ahead     9 718-</w:t>
      </w:r>
      <w:proofErr w:type="gramStart"/>
      <w:r w:rsidRPr="00616663">
        <w:rPr>
          <w:rFonts w:eastAsia="PalatinoLinotype-Roman" w:cs="PalatinoLinotype-Roman"/>
        </w:rPr>
        <w:t xml:space="preserve">038 </w:t>
      </w:r>
      <w:r>
        <w:rPr>
          <w:rFonts w:eastAsia="PalatinoLinotype-Roman" w:cs="PalatinoLinotype-Roman"/>
        </w:rPr>
        <w:t xml:space="preserve"> (</w:t>
      </w:r>
      <w:proofErr w:type="gramEnd"/>
      <w:r>
        <w:rPr>
          <w:rFonts w:eastAsia="PalatinoLinotype-Roman" w:cs="PalatinoLinotype-Roman"/>
        </w:rPr>
        <w:t>No BP)</w:t>
      </w:r>
    </w:p>
    <w:p w14:paraId="1E569B70" w14:textId="77777777" w:rsidR="00673EEE" w:rsidRDefault="00673EEE" w:rsidP="00673EEE"/>
    <w:p w14:paraId="060AF93A" w14:textId="77777777" w:rsidR="00673EEE" w:rsidRDefault="00673EEE" w:rsidP="009938AE">
      <w:pPr>
        <w:rPr>
          <w:rFonts w:ascii="Wingdings" w:hAnsi="Wingdings"/>
        </w:rPr>
      </w:pPr>
    </w:p>
    <w:p w14:paraId="1A3D12A9" w14:textId="77777777" w:rsidR="006E55FE" w:rsidRPr="006E55FE" w:rsidRDefault="006E55FE" w:rsidP="009938AE">
      <w:pPr>
        <w:rPr>
          <w:rFonts w:ascii="Wingdings" w:hAnsi="Wingdings"/>
        </w:rPr>
      </w:pPr>
    </w:p>
    <w:p w14:paraId="557FA631" w14:textId="3D5DEC8E" w:rsidR="000407D4" w:rsidRPr="001311C7" w:rsidRDefault="000407D4" w:rsidP="000407D4">
      <w:pPr>
        <w:jc w:val="center"/>
        <w:rPr>
          <w:b/>
        </w:rPr>
      </w:pPr>
      <w:r>
        <w:rPr>
          <w:b/>
        </w:rPr>
        <w:t xml:space="preserve">ACADEMIC INTEGRITY, </w:t>
      </w:r>
      <w:r w:rsidRPr="001311C7">
        <w:rPr>
          <w:b/>
        </w:rPr>
        <w:t>OTHER UNIVERSITY POLICIES</w:t>
      </w:r>
      <w:r>
        <w:rPr>
          <w:b/>
        </w:rPr>
        <w:t>, RELIGIOUS OBSERVANCES, STUDENTS WITH DISABILITIES, CLASSROOM BEHAVIOR, COPYRIGHT MATERIAL</w:t>
      </w:r>
    </w:p>
    <w:p w14:paraId="32C74855" w14:textId="77777777" w:rsidR="000407D4" w:rsidRPr="000635EA" w:rsidRDefault="000407D4" w:rsidP="000407D4">
      <w:pPr>
        <w:tabs>
          <w:tab w:val="left" w:pos="-144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cs="Courier New"/>
          <w:i/>
        </w:rPr>
        <w:t xml:space="preserve">Academic Integrity: </w:t>
      </w:r>
      <w:r w:rsidRPr="00625372">
        <w:rPr>
          <w:rFonts w:cs="Courier New"/>
        </w:rPr>
        <w:t xml:space="preserve">Each student in this course is expected to abide by the Cornell University </w:t>
      </w:r>
      <w:r w:rsidRPr="00FB5AA7">
        <w:rPr>
          <w:rFonts w:cs="Courier New"/>
        </w:rPr>
        <w:t>Code of Academic Integrity</w:t>
      </w:r>
      <w:r w:rsidRPr="00625372">
        <w:rPr>
          <w:rFonts w:cs="Courier New"/>
        </w:rPr>
        <w:t xml:space="preserve">. This means that any written work you submit in this course will be your own. The Code of Academic Integrity and Acknowledging the Work of Others is found in the Policy Notebook for the Cornell Community and also on the web at </w:t>
      </w:r>
      <w:hyperlink r:id="rId23" w:history="1">
        <w:r w:rsidRPr="00625372">
          <w:rPr>
            <w:rStyle w:val="Hyperlink"/>
            <w:rFonts w:cs="Courier New"/>
          </w:rPr>
          <w:t>http://www.cornell.edu/UniversityFaculty/docs/main.html</w:t>
        </w:r>
      </w:hyperlink>
      <w:r w:rsidRPr="00625372">
        <w:rPr>
          <w:rFonts w:cs="Courier New"/>
        </w:rPr>
        <w:t xml:space="preserve">. An additional document you may want to consult is posted at </w:t>
      </w:r>
      <w:hyperlink r:id="rId24" w:history="1">
        <w:r w:rsidRPr="00625372">
          <w:rPr>
            <w:rStyle w:val="Hyperlink"/>
            <w:rFonts w:cs="Courier New"/>
          </w:rPr>
          <w:t>http://cuinfo.cornell.edu/Academic/AIC.html</w:t>
        </w:r>
      </w:hyperlink>
      <w:r w:rsidRPr="00625372">
        <w:rPr>
          <w:rFonts w:cs="Courier New"/>
        </w:rPr>
        <w:t xml:space="preserve">. A Cornell tutorial called Recognizing and Avoiding Plagiarism can be found at </w:t>
      </w:r>
      <w:hyperlink r:id="rId25" w:history="1">
        <w:r w:rsidRPr="00625372">
          <w:rPr>
            <w:rStyle w:val="Hyperlink"/>
            <w:rFonts w:cs="Courier New"/>
          </w:rPr>
          <w:t>http://plagiarism.arts.cornell.edu/tutorial/index.cfm</w:t>
        </w:r>
      </w:hyperlink>
      <w:r w:rsidRPr="00625372">
        <w:rPr>
          <w:rFonts w:cs="Courier New"/>
        </w:rPr>
        <w:t xml:space="preserve">. If you are in any doubt about how to cite material that you wish to use please consult your TA. You are required to submit your </w:t>
      </w:r>
      <w:r>
        <w:rPr>
          <w:rFonts w:cs="Courier New"/>
        </w:rPr>
        <w:t xml:space="preserve">paper </w:t>
      </w:r>
      <w:r w:rsidRPr="00625372">
        <w:rPr>
          <w:rFonts w:cs="Courier New"/>
        </w:rPr>
        <w:t>in both hard and electronic form. The electronic version will be run through a special software program</w:t>
      </w:r>
      <w:r>
        <w:rPr>
          <w:rFonts w:cs="Courier New"/>
        </w:rPr>
        <w:t xml:space="preserve">, turn-it-in, </w:t>
      </w:r>
      <w:r w:rsidRPr="00625372">
        <w:rPr>
          <w:rFonts w:cs="Courier New"/>
        </w:rPr>
        <w:t xml:space="preserve">that verifies the originality </w:t>
      </w:r>
      <w:r>
        <w:rPr>
          <w:rFonts w:cs="Courier New"/>
        </w:rPr>
        <w:t xml:space="preserve">and authenticity of your work. By enrolling in this course, </w:t>
      </w:r>
      <w:r>
        <w:t>you grant your permission that the teaching staff can submit your written work to computer programs that check the authenticity and originality of your work. You should also be aware of the fact that you may not turn in the same piece of writing (or part thereof) for credit in multiple classes, either in the same semester or while at Cornell in general.</w:t>
      </w:r>
    </w:p>
    <w:p w14:paraId="222EA937" w14:textId="77777777" w:rsidR="000407D4" w:rsidRDefault="000407D4" w:rsidP="000407D4">
      <w:r w:rsidRPr="00F7083F">
        <w:rPr>
          <w:i/>
        </w:rPr>
        <w:t>Other University Policies:</w:t>
      </w:r>
      <w:r>
        <w:t xml:space="preserve"> </w:t>
      </w:r>
      <w:r w:rsidRPr="0012039F">
        <w:t>I respect and uphold Cornell University policies and regulations pertaining to</w:t>
      </w:r>
      <w:r>
        <w:t xml:space="preserve"> and listed here in no prioritized order,</w:t>
      </w:r>
      <w:r w:rsidRPr="0012039F">
        <w:t xml:space="preserve"> the observation of religious holidays; assistance available to the physically handicapped, visually and</w:t>
      </w:r>
      <w:r>
        <w:t>/</w:t>
      </w:r>
      <w:r w:rsidRPr="0012039F">
        <w:t>or</w:t>
      </w:r>
      <w:r>
        <w:t xml:space="preserve"> </w:t>
      </w:r>
      <w:proofErr w:type="gramStart"/>
      <w:r w:rsidRPr="0012039F">
        <w:t>hearing impaired</w:t>
      </w:r>
      <w:proofErr w:type="gramEnd"/>
      <w:r w:rsidRPr="0012039F">
        <w:t xml:space="preserve"> student; sexual harassment; and racial or ethnic discrimination.</w:t>
      </w:r>
    </w:p>
    <w:p w14:paraId="731E6FA1" w14:textId="77777777" w:rsidR="000407D4" w:rsidRPr="0012039F" w:rsidRDefault="000407D4" w:rsidP="000407D4">
      <w:r w:rsidRPr="00402732">
        <w:rPr>
          <w:i/>
        </w:rPr>
        <w:lastRenderedPageBreak/>
        <w:t>Religious Observances</w:t>
      </w:r>
      <w:r w:rsidRPr="0012039F">
        <w:t xml:space="preserve">: Students may ask for reasonable and timely accommodations for sincerely held religious beliefs. Please review the syllabus closely to determine if your religion will present any scheduling conflicts with any of the assignments. You must inform me </w:t>
      </w:r>
      <w:r>
        <w:t xml:space="preserve">and your TA </w:t>
      </w:r>
      <w:r w:rsidRPr="0012039F">
        <w:t>of any conflicts within the f</w:t>
      </w:r>
      <w:r>
        <w:t>irst two weeks of the semester.</w:t>
      </w:r>
    </w:p>
    <w:p w14:paraId="71AD6CB8" w14:textId="77777777" w:rsidR="000407D4" w:rsidRPr="0012039F" w:rsidRDefault="000407D4" w:rsidP="000407D4">
      <w:r w:rsidRPr="00402732">
        <w:rPr>
          <w:i/>
        </w:rPr>
        <w:t>Students with Disabilities</w:t>
      </w:r>
      <w:r w:rsidRPr="0012039F">
        <w:t>: In compliance with the Cornell University policy and equal access laws, I am available to discuss appropriate academic accommodations that may be required for student</w:t>
      </w:r>
      <w:r>
        <w:t>s</w:t>
      </w:r>
      <w:r w:rsidRPr="0012039F">
        <w:t xml:space="preserve"> with disabilities. Students are encouraged to register with Student Disability Services to verify their eligibility for appropriate accommodations. Students seeking accommodations should submit to me an accommodation letter from Student Disability Services within the first two weeks of the semester.</w:t>
      </w:r>
    </w:p>
    <w:p w14:paraId="2530CB27" w14:textId="77777777" w:rsidR="000407D4" w:rsidRDefault="000407D4" w:rsidP="000407D4">
      <w:r w:rsidRPr="00402732">
        <w:rPr>
          <w:i/>
        </w:rPr>
        <w:t>Classroom Behavior</w:t>
      </w:r>
      <w:r w:rsidRPr="0012039F">
        <w:t xml:space="preserve">: Students and faculty each have responsibility for maintaining an appropriate learning environment. </w:t>
      </w:r>
      <w:r>
        <w:t xml:space="preserve">We </w:t>
      </w:r>
      <w:r w:rsidRPr="0012039F">
        <w:t>will treat one another with respect and courtesy. </w:t>
      </w:r>
      <w:r>
        <w:t>Learning can occur only in an environment where everybody feels safe to speak out.</w:t>
      </w:r>
    </w:p>
    <w:p w14:paraId="7448CD9E" w14:textId="528ED6A6" w:rsidR="006858D2" w:rsidRDefault="000407D4">
      <w:r w:rsidRPr="00390173">
        <w:rPr>
          <w:i/>
        </w:rPr>
        <w:t>Copyright Material:</w:t>
      </w:r>
      <w:r>
        <w:rPr>
          <w:i/>
        </w:rPr>
        <w:t xml:space="preserve"> </w:t>
      </w:r>
      <w:r>
        <w:t xml:space="preserve">Whether it is especially marked as copyright material or not, the instructor </w:t>
      </w:r>
      <w:r w:rsidRPr="00390173">
        <w:t>express</w:t>
      </w:r>
      <w:r>
        <w:t>ly prohibits students to trade in or sell any of the course material</w:t>
      </w:r>
      <w:r w:rsidR="005A031C">
        <w:t>, including his lectures</w:t>
      </w:r>
      <w:r>
        <w:t xml:space="preserve">. Such a behavior </w:t>
      </w:r>
      <w:r w:rsidRPr="00390173">
        <w:t xml:space="preserve">constitutes </w:t>
      </w:r>
      <w:r>
        <w:t xml:space="preserve">a very serious academic misconduct that neither the instructor nor Cornell will tolerate. </w:t>
      </w:r>
    </w:p>
    <w:sectPr w:rsidR="006858D2">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9EFF3" w14:textId="77777777" w:rsidR="00C97EAD" w:rsidRDefault="00C97EAD" w:rsidP="00F43508">
      <w:pPr>
        <w:spacing w:after="0" w:line="240" w:lineRule="auto"/>
      </w:pPr>
      <w:r>
        <w:separator/>
      </w:r>
    </w:p>
  </w:endnote>
  <w:endnote w:type="continuationSeparator" w:id="0">
    <w:p w14:paraId="52BF42E8" w14:textId="77777777" w:rsidR="00C97EAD" w:rsidRDefault="00C97EAD" w:rsidP="00F43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PalatinoLinotype-Roman">
    <w:altName w:val="Times New Roman"/>
    <w:charset w:val="00"/>
    <w:family w:val="roman"/>
    <w:pitch w:val="variable"/>
  </w:font>
  <w:font w:name="PalatinoLinotype-Italic">
    <w:altName w:val="Palatino Linotyp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D4155" w14:textId="77777777" w:rsidR="00E647AE" w:rsidRDefault="00E64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51713"/>
      <w:docPartObj>
        <w:docPartGallery w:val="Page Numbers (Bottom of Page)"/>
        <w:docPartUnique/>
      </w:docPartObj>
    </w:sdtPr>
    <w:sdtEndPr>
      <w:rPr>
        <w:noProof/>
      </w:rPr>
    </w:sdtEndPr>
    <w:sdtContent>
      <w:p w14:paraId="68978B10" w14:textId="6B98DC53" w:rsidR="00E647AE" w:rsidRDefault="00E647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EAE373" w14:textId="77777777" w:rsidR="00E647AE" w:rsidRDefault="00E647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3ECFD" w14:textId="77777777" w:rsidR="00E647AE" w:rsidRDefault="00E64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A9E54" w14:textId="77777777" w:rsidR="00C97EAD" w:rsidRDefault="00C97EAD" w:rsidP="00F43508">
      <w:pPr>
        <w:spacing w:after="0" w:line="240" w:lineRule="auto"/>
      </w:pPr>
      <w:r>
        <w:separator/>
      </w:r>
    </w:p>
  </w:footnote>
  <w:footnote w:type="continuationSeparator" w:id="0">
    <w:p w14:paraId="7B5A1393" w14:textId="77777777" w:rsidR="00C97EAD" w:rsidRDefault="00C97EAD" w:rsidP="00F43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CE9AA" w14:textId="77777777" w:rsidR="00E647AE" w:rsidRDefault="00E647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2A886" w14:textId="77777777" w:rsidR="00E647AE" w:rsidRDefault="00E647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04109" w14:textId="77777777" w:rsidR="00E647AE" w:rsidRDefault="00E64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C"/>
    <w:multiLevelType w:val="singleLevel"/>
    <w:tmpl w:val="0000000C"/>
    <w:lvl w:ilvl="0">
      <w:start w:val="1"/>
      <w:numFmt w:val="bullet"/>
      <w:lvlText w:val=""/>
      <w:lvlJc w:val="left"/>
      <w:pPr>
        <w:tabs>
          <w:tab w:val="num" w:pos="720"/>
        </w:tabs>
        <w:ind w:left="720" w:hanging="360"/>
      </w:pPr>
      <w:rPr>
        <w:rFonts w:ascii="Symbol" w:hAnsi="Symbol"/>
      </w:rPr>
    </w:lvl>
  </w:abstractNum>
  <w:abstractNum w:abstractNumId="1" w15:restartNumberingAfterBreak="0">
    <w:nsid w:val="033704F7"/>
    <w:multiLevelType w:val="hybridMultilevel"/>
    <w:tmpl w:val="01D240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4743F"/>
    <w:multiLevelType w:val="hybridMultilevel"/>
    <w:tmpl w:val="EC483A3C"/>
    <w:lvl w:ilvl="0" w:tplc="9F7825FE">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C7172"/>
    <w:multiLevelType w:val="multilevel"/>
    <w:tmpl w:val="104C71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D35FC2"/>
    <w:multiLevelType w:val="hybridMultilevel"/>
    <w:tmpl w:val="27122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04504"/>
    <w:multiLevelType w:val="hybridMultilevel"/>
    <w:tmpl w:val="DBD03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B69EB"/>
    <w:multiLevelType w:val="hybridMultilevel"/>
    <w:tmpl w:val="824E7FD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D218E1"/>
    <w:multiLevelType w:val="multilevel"/>
    <w:tmpl w:val="457867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C193391"/>
    <w:multiLevelType w:val="hybridMultilevel"/>
    <w:tmpl w:val="1D221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15E99"/>
    <w:multiLevelType w:val="hybridMultilevel"/>
    <w:tmpl w:val="80861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B0EEE"/>
    <w:multiLevelType w:val="hybridMultilevel"/>
    <w:tmpl w:val="AF2A7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23106"/>
    <w:multiLevelType w:val="hybridMultilevel"/>
    <w:tmpl w:val="E398F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1942E0"/>
    <w:multiLevelType w:val="multilevel"/>
    <w:tmpl w:val="7728975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9430587"/>
    <w:multiLevelType w:val="hybridMultilevel"/>
    <w:tmpl w:val="2D6E3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A6963"/>
    <w:multiLevelType w:val="hybridMultilevel"/>
    <w:tmpl w:val="4CFCE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ED0EE2"/>
    <w:multiLevelType w:val="multilevel"/>
    <w:tmpl w:val="570E1F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441A6DDC"/>
    <w:multiLevelType w:val="hybridMultilevel"/>
    <w:tmpl w:val="9FE0D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A771E"/>
    <w:multiLevelType w:val="hybridMultilevel"/>
    <w:tmpl w:val="59DA8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406A62"/>
    <w:multiLevelType w:val="hybridMultilevel"/>
    <w:tmpl w:val="F0B2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24727B"/>
    <w:multiLevelType w:val="hybridMultilevel"/>
    <w:tmpl w:val="2012B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B11DF"/>
    <w:multiLevelType w:val="hybridMultilevel"/>
    <w:tmpl w:val="9EACD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1F4DFF"/>
    <w:multiLevelType w:val="hybridMultilevel"/>
    <w:tmpl w:val="B8A2C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7C5C98"/>
    <w:multiLevelType w:val="multilevel"/>
    <w:tmpl w:val="00540DCA"/>
    <w:lvl w:ilvl="0">
      <w:start w:val="1"/>
      <w:numFmt w:val="decimal"/>
      <w:lvlText w:val="%1."/>
      <w:lvlJc w:val="left"/>
      <w:pPr>
        <w:ind w:left="9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846504C"/>
    <w:multiLevelType w:val="hybridMultilevel"/>
    <w:tmpl w:val="7CC0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4B08A5"/>
    <w:multiLevelType w:val="hybridMultilevel"/>
    <w:tmpl w:val="BB3A1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F502D2"/>
    <w:multiLevelType w:val="multilevel"/>
    <w:tmpl w:val="58F502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B231A5D"/>
    <w:multiLevelType w:val="hybridMultilevel"/>
    <w:tmpl w:val="AD0E66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2D6CBE"/>
    <w:multiLevelType w:val="hybridMultilevel"/>
    <w:tmpl w:val="DF903F0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BC26EC"/>
    <w:multiLevelType w:val="hybridMultilevel"/>
    <w:tmpl w:val="4050C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257F7"/>
    <w:multiLevelType w:val="hybridMultilevel"/>
    <w:tmpl w:val="DC74F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146BED"/>
    <w:multiLevelType w:val="multilevel"/>
    <w:tmpl w:val="00540DCA"/>
    <w:lvl w:ilvl="0">
      <w:start w:val="1"/>
      <w:numFmt w:val="decimal"/>
      <w:lvlText w:val="%1."/>
      <w:lvlJc w:val="left"/>
      <w:pPr>
        <w:ind w:left="9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5D27F84"/>
    <w:multiLevelType w:val="hybridMultilevel"/>
    <w:tmpl w:val="7422D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CA1CFF"/>
    <w:multiLevelType w:val="multilevel"/>
    <w:tmpl w:val="2F8C5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B823201"/>
    <w:multiLevelType w:val="hybridMultilevel"/>
    <w:tmpl w:val="67D27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E82FBC"/>
    <w:multiLevelType w:val="hybridMultilevel"/>
    <w:tmpl w:val="DC74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6B1E16"/>
    <w:multiLevelType w:val="hybridMultilevel"/>
    <w:tmpl w:val="A502C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FC740B"/>
    <w:multiLevelType w:val="hybridMultilevel"/>
    <w:tmpl w:val="72F6E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3F3904"/>
    <w:multiLevelType w:val="hybridMultilevel"/>
    <w:tmpl w:val="F0DCB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CA0675"/>
    <w:multiLevelType w:val="hybridMultilevel"/>
    <w:tmpl w:val="6B9CC4F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133F1D"/>
    <w:multiLevelType w:val="multilevel"/>
    <w:tmpl w:val="00540DCA"/>
    <w:lvl w:ilvl="0">
      <w:start w:val="1"/>
      <w:numFmt w:val="decimal"/>
      <w:lvlText w:val="%1."/>
      <w:lvlJc w:val="left"/>
      <w:pPr>
        <w:ind w:left="9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A8E6568"/>
    <w:multiLevelType w:val="hybridMultilevel"/>
    <w:tmpl w:val="26DE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2C634C"/>
    <w:multiLevelType w:val="hybridMultilevel"/>
    <w:tmpl w:val="50E4A80E"/>
    <w:lvl w:ilvl="0" w:tplc="32508EF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7DFD31AA"/>
    <w:multiLevelType w:val="hybridMultilevel"/>
    <w:tmpl w:val="8558F16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692704">
    <w:abstractNumId w:val="22"/>
  </w:num>
  <w:num w:numId="2" w16cid:durableId="806818156">
    <w:abstractNumId w:val="15"/>
  </w:num>
  <w:num w:numId="3" w16cid:durableId="914440657">
    <w:abstractNumId w:val="7"/>
  </w:num>
  <w:num w:numId="4" w16cid:durableId="833492779">
    <w:abstractNumId w:val="12"/>
  </w:num>
  <w:num w:numId="5" w16cid:durableId="1251161424">
    <w:abstractNumId w:val="37"/>
  </w:num>
  <w:num w:numId="6" w16cid:durableId="1257131296">
    <w:abstractNumId w:val="39"/>
  </w:num>
  <w:num w:numId="7" w16cid:durableId="484081454">
    <w:abstractNumId w:val="30"/>
  </w:num>
  <w:num w:numId="8" w16cid:durableId="1342513456">
    <w:abstractNumId w:val="0"/>
  </w:num>
  <w:num w:numId="9" w16cid:durableId="238053560">
    <w:abstractNumId w:val="3"/>
  </w:num>
  <w:num w:numId="10" w16cid:durableId="835808226">
    <w:abstractNumId w:val="25"/>
  </w:num>
  <w:num w:numId="11" w16cid:durableId="643661253">
    <w:abstractNumId w:val="8"/>
  </w:num>
  <w:num w:numId="12" w16cid:durableId="1118639932">
    <w:abstractNumId w:val="41"/>
  </w:num>
  <w:num w:numId="13" w16cid:durableId="2052995817">
    <w:abstractNumId w:val="1"/>
  </w:num>
  <w:num w:numId="14" w16cid:durableId="2047638365">
    <w:abstractNumId w:val="16"/>
  </w:num>
  <w:num w:numId="15" w16cid:durableId="1902883">
    <w:abstractNumId w:val="35"/>
  </w:num>
  <w:num w:numId="16" w16cid:durableId="1455254272">
    <w:abstractNumId w:val="4"/>
  </w:num>
  <w:num w:numId="17" w16cid:durableId="1786920546">
    <w:abstractNumId w:val="14"/>
  </w:num>
  <w:num w:numId="18" w16cid:durableId="503473664">
    <w:abstractNumId w:val="42"/>
  </w:num>
  <w:num w:numId="19" w16cid:durableId="2037609919">
    <w:abstractNumId w:val="27"/>
  </w:num>
  <w:num w:numId="20" w16cid:durableId="623313187">
    <w:abstractNumId w:val="13"/>
  </w:num>
  <w:num w:numId="21" w16cid:durableId="628824586">
    <w:abstractNumId w:val="24"/>
  </w:num>
  <w:num w:numId="22" w16cid:durableId="1086800923">
    <w:abstractNumId w:val="17"/>
  </w:num>
  <w:num w:numId="23" w16cid:durableId="1903636511">
    <w:abstractNumId w:val="2"/>
  </w:num>
  <w:num w:numId="24" w16cid:durableId="112753330">
    <w:abstractNumId w:val="10"/>
  </w:num>
  <w:num w:numId="25" w16cid:durableId="1754668531">
    <w:abstractNumId w:val="11"/>
  </w:num>
  <w:num w:numId="26" w16cid:durableId="31538791">
    <w:abstractNumId w:val="6"/>
  </w:num>
  <w:num w:numId="27" w16cid:durableId="1265069848">
    <w:abstractNumId w:val="21"/>
  </w:num>
  <w:num w:numId="28" w16cid:durableId="1139802485">
    <w:abstractNumId w:val="28"/>
  </w:num>
  <w:num w:numId="29" w16cid:durableId="1193029188">
    <w:abstractNumId w:val="31"/>
  </w:num>
  <w:num w:numId="30" w16cid:durableId="996224389">
    <w:abstractNumId w:val="33"/>
  </w:num>
  <w:num w:numId="31" w16cid:durableId="820468592">
    <w:abstractNumId w:val="29"/>
  </w:num>
  <w:num w:numId="32" w16cid:durableId="435903819">
    <w:abstractNumId w:val="5"/>
  </w:num>
  <w:num w:numId="33" w16cid:durableId="577331324">
    <w:abstractNumId w:val="9"/>
  </w:num>
  <w:num w:numId="34" w16cid:durableId="836458107">
    <w:abstractNumId w:val="20"/>
  </w:num>
  <w:num w:numId="35" w16cid:durableId="1834486783">
    <w:abstractNumId w:val="36"/>
  </w:num>
  <w:num w:numId="36" w16cid:durableId="1933512757">
    <w:abstractNumId w:val="3"/>
  </w:num>
  <w:num w:numId="37" w16cid:durableId="666522854">
    <w:abstractNumId w:val="38"/>
  </w:num>
  <w:num w:numId="38" w16cid:durableId="1643853340">
    <w:abstractNumId w:val="34"/>
  </w:num>
  <w:num w:numId="39" w16cid:durableId="70474178">
    <w:abstractNumId w:val="26"/>
  </w:num>
  <w:num w:numId="40" w16cid:durableId="1890072986">
    <w:abstractNumId w:val="18"/>
  </w:num>
  <w:num w:numId="41" w16cid:durableId="2103986646">
    <w:abstractNumId w:val="19"/>
  </w:num>
  <w:num w:numId="42" w16cid:durableId="1221937959">
    <w:abstractNumId w:val="40"/>
  </w:num>
  <w:num w:numId="43" w16cid:durableId="2118789284">
    <w:abstractNumId w:val="23"/>
  </w:num>
  <w:num w:numId="44" w16cid:durableId="179386158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CD1"/>
    <w:rsid w:val="00012319"/>
    <w:rsid w:val="00015B64"/>
    <w:rsid w:val="00020B00"/>
    <w:rsid w:val="00032372"/>
    <w:rsid w:val="000407D4"/>
    <w:rsid w:val="00040FC3"/>
    <w:rsid w:val="000569BA"/>
    <w:rsid w:val="000601A5"/>
    <w:rsid w:val="00072457"/>
    <w:rsid w:val="000724CC"/>
    <w:rsid w:val="0008033A"/>
    <w:rsid w:val="00082808"/>
    <w:rsid w:val="00085B43"/>
    <w:rsid w:val="000A13CD"/>
    <w:rsid w:val="000B17B4"/>
    <w:rsid w:val="000E0698"/>
    <w:rsid w:val="000E1E3E"/>
    <w:rsid w:val="000E7829"/>
    <w:rsid w:val="00102920"/>
    <w:rsid w:val="00103517"/>
    <w:rsid w:val="00114BB8"/>
    <w:rsid w:val="0011526A"/>
    <w:rsid w:val="0011603D"/>
    <w:rsid w:val="00117356"/>
    <w:rsid w:val="00117976"/>
    <w:rsid w:val="00120002"/>
    <w:rsid w:val="00131C02"/>
    <w:rsid w:val="00140537"/>
    <w:rsid w:val="00155372"/>
    <w:rsid w:val="00160D60"/>
    <w:rsid w:val="00162412"/>
    <w:rsid w:val="00166FDF"/>
    <w:rsid w:val="0018239B"/>
    <w:rsid w:val="0019713E"/>
    <w:rsid w:val="00197152"/>
    <w:rsid w:val="001A4DE1"/>
    <w:rsid w:val="001B11C7"/>
    <w:rsid w:val="001F7E82"/>
    <w:rsid w:val="00200BD1"/>
    <w:rsid w:val="00202723"/>
    <w:rsid w:val="002169DD"/>
    <w:rsid w:val="00232E03"/>
    <w:rsid w:val="00234BD5"/>
    <w:rsid w:val="0023732C"/>
    <w:rsid w:val="0024157C"/>
    <w:rsid w:val="00246CE5"/>
    <w:rsid w:val="00266FE9"/>
    <w:rsid w:val="002700A1"/>
    <w:rsid w:val="002710E3"/>
    <w:rsid w:val="0028721A"/>
    <w:rsid w:val="0029173A"/>
    <w:rsid w:val="00297369"/>
    <w:rsid w:val="002A4158"/>
    <w:rsid w:val="002B237F"/>
    <w:rsid w:val="002B5AAC"/>
    <w:rsid w:val="002C2FE6"/>
    <w:rsid w:val="002D5B8E"/>
    <w:rsid w:val="002D6A2D"/>
    <w:rsid w:val="002E0E9A"/>
    <w:rsid w:val="002E22E3"/>
    <w:rsid w:val="002E35C9"/>
    <w:rsid w:val="002E7460"/>
    <w:rsid w:val="002F073B"/>
    <w:rsid w:val="00304455"/>
    <w:rsid w:val="003069FE"/>
    <w:rsid w:val="003129B0"/>
    <w:rsid w:val="0031314A"/>
    <w:rsid w:val="00315282"/>
    <w:rsid w:val="003167D0"/>
    <w:rsid w:val="003261C7"/>
    <w:rsid w:val="00336E29"/>
    <w:rsid w:val="00343C15"/>
    <w:rsid w:val="00345EFB"/>
    <w:rsid w:val="00384B97"/>
    <w:rsid w:val="0038576B"/>
    <w:rsid w:val="003A75CF"/>
    <w:rsid w:val="003B0F41"/>
    <w:rsid w:val="003B3740"/>
    <w:rsid w:val="003B6045"/>
    <w:rsid w:val="003D1289"/>
    <w:rsid w:val="003D1A28"/>
    <w:rsid w:val="003E7FEB"/>
    <w:rsid w:val="00404896"/>
    <w:rsid w:val="004063E8"/>
    <w:rsid w:val="004134F8"/>
    <w:rsid w:val="00413710"/>
    <w:rsid w:val="004149C2"/>
    <w:rsid w:val="00415738"/>
    <w:rsid w:val="00416941"/>
    <w:rsid w:val="004219ED"/>
    <w:rsid w:val="00422B7D"/>
    <w:rsid w:val="004238B4"/>
    <w:rsid w:val="00425561"/>
    <w:rsid w:val="00443CD1"/>
    <w:rsid w:val="00453B71"/>
    <w:rsid w:val="00456D13"/>
    <w:rsid w:val="00467B50"/>
    <w:rsid w:val="0047112A"/>
    <w:rsid w:val="0047257B"/>
    <w:rsid w:val="00487744"/>
    <w:rsid w:val="004A182B"/>
    <w:rsid w:val="004B179A"/>
    <w:rsid w:val="004C184B"/>
    <w:rsid w:val="004C1B97"/>
    <w:rsid w:val="004C3793"/>
    <w:rsid w:val="004C3856"/>
    <w:rsid w:val="004D477D"/>
    <w:rsid w:val="004E78C3"/>
    <w:rsid w:val="004F1086"/>
    <w:rsid w:val="005053C7"/>
    <w:rsid w:val="00511147"/>
    <w:rsid w:val="005203D6"/>
    <w:rsid w:val="00522859"/>
    <w:rsid w:val="00523706"/>
    <w:rsid w:val="005254A2"/>
    <w:rsid w:val="00531601"/>
    <w:rsid w:val="00545039"/>
    <w:rsid w:val="00546F6C"/>
    <w:rsid w:val="00563E71"/>
    <w:rsid w:val="005678F1"/>
    <w:rsid w:val="00580B12"/>
    <w:rsid w:val="00593798"/>
    <w:rsid w:val="00597BF1"/>
    <w:rsid w:val="005A031C"/>
    <w:rsid w:val="005B2801"/>
    <w:rsid w:val="005B3EE6"/>
    <w:rsid w:val="005B7F31"/>
    <w:rsid w:val="005C1C07"/>
    <w:rsid w:val="005D6A16"/>
    <w:rsid w:val="005E7930"/>
    <w:rsid w:val="005F732C"/>
    <w:rsid w:val="00603E74"/>
    <w:rsid w:val="006119DD"/>
    <w:rsid w:val="00616663"/>
    <w:rsid w:val="006406B6"/>
    <w:rsid w:val="006407E8"/>
    <w:rsid w:val="00640B03"/>
    <w:rsid w:val="00643B90"/>
    <w:rsid w:val="0065304B"/>
    <w:rsid w:val="006543F3"/>
    <w:rsid w:val="00673EEE"/>
    <w:rsid w:val="006858D2"/>
    <w:rsid w:val="00687627"/>
    <w:rsid w:val="006B20A1"/>
    <w:rsid w:val="006B72DD"/>
    <w:rsid w:val="006C34E0"/>
    <w:rsid w:val="006C469C"/>
    <w:rsid w:val="006E031A"/>
    <w:rsid w:val="006E316C"/>
    <w:rsid w:val="006E55FE"/>
    <w:rsid w:val="006F225E"/>
    <w:rsid w:val="006F2E68"/>
    <w:rsid w:val="006F4301"/>
    <w:rsid w:val="006F5D04"/>
    <w:rsid w:val="00713727"/>
    <w:rsid w:val="00713CB8"/>
    <w:rsid w:val="0072040B"/>
    <w:rsid w:val="00743C1C"/>
    <w:rsid w:val="0075194A"/>
    <w:rsid w:val="00762FA6"/>
    <w:rsid w:val="00772AE3"/>
    <w:rsid w:val="00780DB1"/>
    <w:rsid w:val="00784B06"/>
    <w:rsid w:val="007951EA"/>
    <w:rsid w:val="00796B7F"/>
    <w:rsid w:val="007970EC"/>
    <w:rsid w:val="007A096C"/>
    <w:rsid w:val="007B31EA"/>
    <w:rsid w:val="007C2742"/>
    <w:rsid w:val="007D22BD"/>
    <w:rsid w:val="007E27B2"/>
    <w:rsid w:val="007E2B0D"/>
    <w:rsid w:val="007E38A7"/>
    <w:rsid w:val="007E6F19"/>
    <w:rsid w:val="007F0072"/>
    <w:rsid w:val="007F2893"/>
    <w:rsid w:val="008002EC"/>
    <w:rsid w:val="0080727C"/>
    <w:rsid w:val="00825706"/>
    <w:rsid w:val="0082684A"/>
    <w:rsid w:val="00833E8F"/>
    <w:rsid w:val="00846D9E"/>
    <w:rsid w:val="00866DB9"/>
    <w:rsid w:val="00876843"/>
    <w:rsid w:val="008837EE"/>
    <w:rsid w:val="00895C2A"/>
    <w:rsid w:val="008A4823"/>
    <w:rsid w:val="008A7635"/>
    <w:rsid w:val="008B1411"/>
    <w:rsid w:val="008D37C2"/>
    <w:rsid w:val="008D3805"/>
    <w:rsid w:val="008F7E4F"/>
    <w:rsid w:val="00916F97"/>
    <w:rsid w:val="009177AB"/>
    <w:rsid w:val="009331D6"/>
    <w:rsid w:val="0095492D"/>
    <w:rsid w:val="00963138"/>
    <w:rsid w:val="009938AE"/>
    <w:rsid w:val="00996DC2"/>
    <w:rsid w:val="009B6D12"/>
    <w:rsid w:val="009D3BE8"/>
    <w:rsid w:val="009D67ED"/>
    <w:rsid w:val="009F1555"/>
    <w:rsid w:val="009F365D"/>
    <w:rsid w:val="00A118E0"/>
    <w:rsid w:val="00A14D92"/>
    <w:rsid w:val="00A30A26"/>
    <w:rsid w:val="00A40D8D"/>
    <w:rsid w:val="00A411B7"/>
    <w:rsid w:val="00A4455B"/>
    <w:rsid w:val="00A45D94"/>
    <w:rsid w:val="00A566BE"/>
    <w:rsid w:val="00A70727"/>
    <w:rsid w:val="00A74BA7"/>
    <w:rsid w:val="00A80E3D"/>
    <w:rsid w:val="00A851A9"/>
    <w:rsid w:val="00AB7826"/>
    <w:rsid w:val="00AC2468"/>
    <w:rsid w:val="00AC4EFF"/>
    <w:rsid w:val="00AE42EB"/>
    <w:rsid w:val="00B03018"/>
    <w:rsid w:val="00B1504F"/>
    <w:rsid w:val="00B218E6"/>
    <w:rsid w:val="00B31DF7"/>
    <w:rsid w:val="00B36104"/>
    <w:rsid w:val="00B54C21"/>
    <w:rsid w:val="00B62BDA"/>
    <w:rsid w:val="00B66D30"/>
    <w:rsid w:val="00B74720"/>
    <w:rsid w:val="00B94813"/>
    <w:rsid w:val="00BB4DD3"/>
    <w:rsid w:val="00BB6E25"/>
    <w:rsid w:val="00BC4CB9"/>
    <w:rsid w:val="00BD369D"/>
    <w:rsid w:val="00BD51BF"/>
    <w:rsid w:val="00BE0AC0"/>
    <w:rsid w:val="00BE5309"/>
    <w:rsid w:val="00BF0F20"/>
    <w:rsid w:val="00BF1FE2"/>
    <w:rsid w:val="00C039A5"/>
    <w:rsid w:val="00C17C05"/>
    <w:rsid w:val="00C3185A"/>
    <w:rsid w:val="00C32484"/>
    <w:rsid w:val="00C33A45"/>
    <w:rsid w:val="00C507F3"/>
    <w:rsid w:val="00C51B02"/>
    <w:rsid w:val="00C51BEA"/>
    <w:rsid w:val="00C6250D"/>
    <w:rsid w:val="00C72EDD"/>
    <w:rsid w:val="00C82F13"/>
    <w:rsid w:val="00C85873"/>
    <w:rsid w:val="00C97EAD"/>
    <w:rsid w:val="00CB082A"/>
    <w:rsid w:val="00CB39A0"/>
    <w:rsid w:val="00CC09A9"/>
    <w:rsid w:val="00CC1875"/>
    <w:rsid w:val="00CD7FB5"/>
    <w:rsid w:val="00CE6C3C"/>
    <w:rsid w:val="00D1729D"/>
    <w:rsid w:val="00D3339B"/>
    <w:rsid w:val="00D43ACA"/>
    <w:rsid w:val="00D45D53"/>
    <w:rsid w:val="00D50A23"/>
    <w:rsid w:val="00D51277"/>
    <w:rsid w:val="00D64396"/>
    <w:rsid w:val="00D66BBE"/>
    <w:rsid w:val="00D8116A"/>
    <w:rsid w:val="00D96B17"/>
    <w:rsid w:val="00DA11BC"/>
    <w:rsid w:val="00DB259D"/>
    <w:rsid w:val="00DB28BD"/>
    <w:rsid w:val="00DB3D37"/>
    <w:rsid w:val="00DC261C"/>
    <w:rsid w:val="00DD22B7"/>
    <w:rsid w:val="00DD6211"/>
    <w:rsid w:val="00DE734C"/>
    <w:rsid w:val="00DF6B55"/>
    <w:rsid w:val="00E008DF"/>
    <w:rsid w:val="00E06D2B"/>
    <w:rsid w:val="00E075AA"/>
    <w:rsid w:val="00E107C6"/>
    <w:rsid w:val="00E11156"/>
    <w:rsid w:val="00E3110B"/>
    <w:rsid w:val="00E325C2"/>
    <w:rsid w:val="00E46ADA"/>
    <w:rsid w:val="00E5739A"/>
    <w:rsid w:val="00E647AE"/>
    <w:rsid w:val="00E6725F"/>
    <w:rsid w:val="00E70DBC"/>
    <w:rsid w:val="00E82CF3"/>
    <w:rsid w:val="00E87B3E"/>
    <w:rsid w:val="00E92110"/>
    <w:rsid w:val="00E974DD"/>
    <w:rsid w:val="00EA285D"/>
    <w:rsid w:val="00EA54CA"/>
    <w:rsid w:val="00EC1DD3"/>
    <w:rsid w:val="00ED6655"/>
    <w:rsid w:val="00EF093E"/>
    <w:rsid w:val="00EF72E9"/>
    <w:rsid w:val="00F21EC1"/>
    <w:rsid w:val="00F243B0"/>
    <w:rsid w:val="00F25C33"/>
    <w:rsid w:val="00F300D5"/>
    <w:rsid w:val="00F3095D"/>
    <w:rsid w:val="00F338F0"/>
    <w:rsid w:val="00F37C23"/>
    <w:rsid w:val="00F43508"/>
    <w:rsid w:val="00F75CAE"/>
    <w:rsid w:val="00F75D21"/>
    <w:rsid w:val="00F87CD3"/>
    <w:rsid w:val="00FA3A31"/>
    <w:rsid w:val="00FA6E6D"/>
    <w:rsid w:val="00FA7174"/>
    <w:rsid w:val="00FB4071"/>
    <w:rsid w:val="00FB4F06"/>
    <w:rsid w:val="00FC189F"/>
    <w:rsid w:val="00FC76AF"/>
    <w:rsid w:val="00FD43A6"/>
    <w:rsid w:val="00FE69C6"/>
    <w:rsid w:val="00FE78AD"/>
    <w:rsid w:val="00FF20E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89EE"/>
  <w15:docId w15:val="{7C344977-1AFF-471C-813B-7829CB13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style>
  <w:style w:type="paragraph" w:styleId="Heading2">
    <w:name w:val="heading 2"/>
    <w:basedOn w:val="Normal"/>
    <w:next w:val="Normal"/>
    <w:link w:val="Heading2Char"/>
    <w:uiPriority w:val="9"/>
    <w:unhideWhenUsed/>
    <w:qFormat/>
    <w:rsid w:val="004D4A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D4A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qFormat/>
    <w:rsid w:val="00EE54D5"/>
    <w:rPr>
      <w:sz w:val="16"/>
      <w:szCs w:val="16"/>
    </w:rPr>
  </w:style>
  <w:style w:type="character" w:customStyle="1" w:styleId="CommentTextChar">
    <w:name w:val="Comment Text Char"/>
    <w:basedOn w:val="DefaultParagraphFont"/>
    <w:link w:val="CommentText"/>
    <w:uiPriority w:val="99"/>
    <w:qFormat/>
    <w:rsid w:val="00EE54D5"/>
    <w:rPr>
      <w:sz w:val="20"/>
      <w:szCs w:val="20"/>
    </w:rPr>
  </w:style>
  <w:style w:type="character" w:customStyle="1" w:styleId="BalloonTextChar">
    <w:name w:val="Balloon Text Char"/>
    <w:basedOn w:val="DefaultParagraphFont"/>
    <w:link w:val="BalloonText"/>
    <w:uiPriority w:val="99"/>
    <w:semiHidden/>
    <w:qFormat/>
    <w:rsid w:val="00EE54D5"/>
    <w:rPr>
      <w:rFonts w:ascii="Tahoma" w:hAnsi="Tahoma" w:cs="Tahoma"/>
      <w:sz w:val="16"/>
      <w:szCs w:val="16"/>
    </w:rPr>
  </w:style>
  <w:style w:type="character" w:customStyle="1" w:styleId="CommentSubjectChar">
    <w:name w:val="Comment Subject Char"/>
    <w:basedOn w:val="CommentTextChar"/>
    <w:link w:val="CommentSubject"/>
    <w:uiPriority w:val="99"/>
    <w:semiHidden/>
    <w:qFormat/>
    <w:rsid w:val="00C55BF0"/>
    <w:rPr>
      <w:b/>
      <w:bCs/>
      <w:sz w:val="20"/>
      <w:szCs w:val="20"/>
    </w:rPr>
  </w:style>
  <w:style w:type="character" w:customStyle="1" w:styleId="InternetLink">
    <w:name w:val="Internet Link"/>
    <w:rsid w:val="00B84BF8"/>
    <w:rPr>
      <w:color w:val="0000FF"/>
      <w:u w:val="single"/>
    </w:rPr>
  </w:style>
  <w:style w:type="character" w:customStyle="1" w:styleId="PlainTextChar">
    <w:name w:val="Plain Text Char"/>
    <w:basedOn w:val="DefaultParagraphFont"/>
    <w:link w:val="PlainText"/>
    <w:uiPriority w:val="99"/>
    <w:qFormat/>
    <w:rsid w:val="003B60DB"/>
    <w:rPr>
      <w:rFonts w:ascii="Calibri" w:hAnsi="Calibri"/>
      <w:sz w:val="32"/>
      <w:szCs w:val="21"/>
    </w:rPr>
  </w:style>
  <w:style w:type="character" w:customStyle="1" w:styleId="Heading2Char">
    <w:name w:val="Heading 2 Char"/>
    <w:basedOn w:val="DefaultParagraphFont"/>
    <w:link w:val="Heading2"/>
    <w:uiPriority w:val="9"/>
    <w:qFormat/>
    <w:rsid w:val="004D4A6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qFormat/>
    <w:rsid w:val="004D4A6D"/>
    <w:rPr>
      <w:rFonts w:asciiTheme="majorHAnsi" w:eastAsiaTheme="majorEastAsia" w:hAnsiTheme="majorHAnsi" w:cstheme="majorBidi"/>
      <w:color w:val="243F60" w:themeColor="accent1" w:themeShade="7F"/>
      <w:sz w:val="24"/>
      <w:szCs w:val="24"/>
    </w:rPr>
  </w:style>
  <w:style w:type="character" w:customStyle="1" w:styleId="ListLabel1">
    <w:name w:val="ListLabel 1"/>
    <w:qFormat/>
  </w:style>
  <w:style w:type="character" w:customStyle="1" w:styleId="ListLabel2">
    <w:name w:val="ListLabel 2"/>
    <w:qFormat/>
    <w:rPr>
      <w:rFonts w:cs="Courier New"/>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paragraph" w:customStyle="1" w:styleId="Heading">
    <w:name w:val="Heading"/>
    <w:basedOn w:val="Normal"/>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EE54D5"/>
    <w:pPr>
      <w:ind w:left="720"/>
      <w:contextualSpacing/>
    </w:pPr>
  </w:style>
  <w:style w:type="paragraph" w:styleId="NoSpacing">
    <w:name w:val="No Spacing"/>
    <w:uiPriority w:val="1"/>
    <w:qFormat/>
    <w:rsid w:val="00EE54D5"/>
    <w:pPr>
      <w:suppressAutoHyphens/>
      <w:spacing w:line="240" w:lineRule="auto"/>
    </w:pPr>
  </w:style>
  <w:style w:type="paragraph" w:styleId="CommentText">
    <w:name w:val="annotation text"/>
    <w:basedOn w:val="Normal"/>
    <w:link w:val="CommentTextChar"/>
    <w:uiPriority w:val="99"/>
    <w:unhideWhenUsed/>
    <w:qFormat/>
    <w:rsid w:val="00EE54D5"/>
    <w:pPr>
      <w:spacing w:line="240" w:lineRule="auto"/>
    </w:pPr>
    <w:rPr>
      <w:sz w:val="20"/>
      <w:szCs w:val="20"/>
    </w:rPr>
  </w:style>
  <w:style w:type="paragraph" w:styleId="BalloonText">
    <w:name w:val="Balloon Text"/>
    <w:basedOn w:val="Normal"/>
    <w:link w:val="BalloonTextChar"/>
    <w:uiPriority w:val="99"/>
    <w:semiHidden/>
    <w:unhideWhenUsed/>
    <w:qFormat/>
    <w:rsid w:val="00EE54D5"/>
    <w:pPr>
      <w:spacing w:after="0" w:line="240" w:lineRule="auto"/>
    </w:pPr>
    <w:rPr>
      <w:rFonts w:ascii="Tahoma" w:hAnsi="Tahoma" w:cs="Tahoma"/>
      <w:sz w:val="16"/>
      <w:szCs w:val="16"/>
    </w:rPr>
  </w:style>
  <w:style w:type="paragraph" w:styleId="CommentSubject">
    <w:name w:val="annotation subject"/>
    <w:basedOn w:val="CommentText"/>
    <w:link w:val="CommentSubjectChar"/>
    <w:uiPriority w:val="99"/>
    <w:semiHidden/>
    <w:unhideWhenUsed/>
    <w:qFormat/>
    <w:rsid w:val="00C55BF0"/>
    <w:rPr>
      <w:b/>
      <w:bCs/>
    </w:rPr>
  </w:style>
  <w:style w:type="paragraph" w:styleId="NormalWeb">
    <w:name w:val="Normal (Web)"/>
    <w:basedOn w:val="Normal"/>
    <w:uiPriority w:val="99"/>
    <w:semiHidden/>
    <w:unhideWhenUsed/>
    <w:qFormat/>
    <w:rsid w:val="00EF6899"/>
    <w:pPr>
      <w:spacing w:beforeAutospacing="1" w:afterAutospacing="1" w:line="240" w:lineRule="auto"/>
    </w:pPr>
    <w:rPr>
      <w:rFonts w:ascii="Times New Roman" w:hAnsi="Times New Roman" w:cs="Times New Roman"/>
      <w:sz w:val="24"/>
      <w:szCs w:val="24"/>
    </w:rPr>
  </w:style>
  <w:style w:type="paragraph" w:customStyle="1" w:styleId="Standard">
    <w:name w:val="Standard"/>
    <w:qFormat/>
    <w:rsid w:val="00C551F8"/>
    <w:pPr>
      <w:widowControl w:val="0"/>
      <w:suppressAutoHyphens/>
      <w:spacing w:line="240" w:lineRule="auto"/>
      <w:textAlignment w:val="baseline"/>
    </w:pPr>
    <w:rPr>
      <w:rFonts w:ascii="Liberation Serif" w:eastAsia="SimSun" w:hAnsi="Liberation Serif" w:cs="Arial"/>
      <w:sz w:val="24"/>
      <w:szCs w:val="24"/>
      <w:lang w:eastAsia="zh-CN" w:bidi="hi-IN"/>
    </w:rPr>
  </w:style>
  <w:style w:type="paragraph" w:styleId="PlainText">
    <w:name w:val="Plain Text"/>
    <w:basedOn w:val="Normal"/>
    <w:link w:val="PlainTextChar"/>
    <w:uiPriority w:val="99"/>
    <w:unhideWhenUsed/>
    <w:qFormat/>
    <w:rsid w:val="003B60DB"/>
    <w:pPr>
      <w:spacing w:after="0" w:line="240" w:lineRule="auto"/>
    </w:pPr>
    <w:rPr>
      <w:rFonts w:ascii="Calibri" w:hAnsi="Calibri"/>
      <w:sz w:val="32"/>
      <w:szCs w:val="21"/>
    </w:rPr>
  </w:style>
  <w:style w:type="table" w:styleId="TableGrid">
    <w:name w:val="Table Grid"/>
    <w:basedOn w:val="TableNormal"/>
    <w:uiPriority w:val="59"/>
    <w:rsid w:val="004D4A6D"/>
    <w:pPr>
      <w:spacing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74720"/>
    <w:rPr>
      <w:color w:val="0000FF"/>
      <w:u w:val="single"/>
    </w:rPr>
  </w:style>
  <w:style w:type="character" w:styleId="UnresolvedMention">
    <w:name w:val="Unresolved Mention"/>
    <w:basedOn w:val="DefaultParagraphFont"/>
    <w:uiPriority w:val="99"/>
    <w:semiHidden/>
    <w:unhideWhenUsed/>
    <w:rsid w:val="00BE5309"/>
    <w:rPr>
      <w:color w:val="605E5C"/>
      <w:shd w:val="clear" w:color="auto" w:fill="E1DFDD"/>
    </w:rPr>
  </w:style>
  <w:style w:type="character" w:styleId="FollowedHyperlink">
    <w:name w:val="FollowedHyperlink"/>
    <w:basedOn w:val="DefaultParagraphFont"/>
    <w:uiPriority w:val="99"/>
    <w:semiHidden/>
    <w:unhideWhenUsed/>
    <w:rsid w:val="00F300D5"/>
    <w:rPr>
      <w:color w:val="800080"/>
      <w:u w:val="single"/>
    </w:rPr>
  </w:style>
  <w:style w:type="paragraph" w:styleId="Header">
    <w:name w:val="header"/>
    <w:basedOn w:val="Normal"/>
    <w:link w:val="HeaderChar"/>
    <w:uiPriority w:val="99"/>
    <w:unhideWhenUsed/>
    <w:rsid w:val="00F43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508"/>
  </w:style>
  <w:style w:type="paragraph" w:styleId="Footer">
    <w:name w:val="footer"/>
    <w:basedOn w:val="Normal"/>
    <w:link w:val="FooterChar"/>
    <w:uiPriority w:val="99"/>
    <w:unhideWhenUsed/>
    <w:rsid w:val="00F43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1133682">
      <w:bodyDiv w:val="1"/>
      <w:marLeft w:val="0"/>
      <w:marRight w:val="0"/>
      <w:marTop w:val="0"/>
      <w:marBottom w:val="0"/>
      <w:divBdr>
        <w:top w:val="none" w:sz="0" w:space="0" w:color="auto"/>
        <w:left w:val="none" w:sz="0" w:space="0" w:color="auto"/>
        <w:bottom w:val="none" w:sz="0" w:space="0" w:color="auto"/>
        <w:right w:val="none" w:sz="0" w:space="0" w:color="auto"/>
      </w:divBdr>
    </w:div>
    <w:div w:id="1322537552">
      <w:bodyDiv w:val="1"/>
      <w:marLeft w:val="0"/>
      <w:marRight w:val="0"/>
      <w:marTop w:val="0"/>
      <w:marBottom w:val="0"/>
      <w:divBdr>
        <w:top w:val="none" w:sz="0" w:space="0" w:color="auto"/>
        <w:left w:val="none" w:sz="0" w:space="0" w:color="auto"/>
        <w:bottom w:val="none" w:sz="0" w:space="0" w:color="auto"/>
        <w:right w:val="none" w:sz="0" w:space="0" w:color="auto"/>
      </w:divBdr>
    </w:div>
    <w:div w:id="1429428683">
      <w:bodyDiv w:val="1"/>
      <w:marLeft w:val="0"/>
      <w:marRight w:val="0"/>
      <w:marTop w:val="0"/>
      <w:marBottom w:val="0"/>
      <w:divBdr>
        <w:top w:val="none" w:sz="0" w:space="0" w:color="auto"/>
        <w:left w:val="none" w:sz="0" w:space="0" w:color="auto"/>
        <w:bottom w:val="none" w:sz="0" w:space="0" w:color="auto"/>
        <w:right w:val="none" w:sz="0" w:space="0" w:color="auto"/>
      </w:divBdr>
    </w:div>
    <w:div w:id="1590384639">
      <w:bodyDiv w:val="1"/>
      <w:marLeft w:val="0"/>
      <w:marRight w:val="0"/>
      <w:marTop w:val="0"/>
      <w:marBottom w:val="0"/>
      <w:divBdr>
        <w:top w:val="none" w:sz="0" w:space="0" w:color="auto"/>
        <w:left w:val="none" w:sz="0" w:space="0" w:color="auto"/>
        <w:bottom w:val="none" w:sz="0" w:space="0" w:color="auto"/>
        <w:right w:val="none" w:sz="0" w:space="0" w:color="auto"/>
      </w:divBdr>
    </w:div>
    <w:div w:id="1928297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ortside.org/2024-07-21/constitution-and-americanleft?utm_medium=email&amp;utm_source=portside-snapshot" TargetMode="External"/><Relationship Id="rId18" Type="http://schemas.openxmlformats.org/officeDocument/2006/relationships/hyperlink" Target="https://www.foreignaffairs.com/articles/germany/2011-06-16/secrets-germanys-succes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olfgangstreeck.com/2015/02/13/the-rise-of-the-european-consolidation-state/" TargetMode="External"/><Relationship Id="rId7" Type="http://schemas.openxmlformats.org/officeDocument/2006/relationships/endnotes" Target="endnotes.xml"/><Relationship Id="rId12" Type="http://schemas.openxmlformats.org/officeDocument/2006/relationships/hyperlink" Target="https://www.fpri.org/article/2016/06/jason-frank-isaac-kramnick-forget-hamilton/" TargetMode="External"/><Relationship Id="rId17" Type="http://schemas.openxmlformats.org/officeDocument/2006/relationships/hyperlink" Target="https://www.foreignaffairs.com/articles/united-kingdom/2020-04-13/britain-adrift" TargetMode="External"/><Relationship Id="rId25" Type="http://schemas.openxmlformats.org/officeDocument/2006/relationships/hyperlink" Target="http://plagiarism.arts.cornell.edu/tutorial/index.cf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ytimes.com/2020/01/10/opinion/brexit-scotland-northern-ireland.html" TargetMode="External"/><Relationship Id="rId20" Type="http://schemas.openxmlformats.org/officeDocument/2006/relationships/hyperlink" Target="https://www.nytimes.com/2015/07/30/world/europe/how-germany-prevailed-in-the-greek-bailout.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ytimes.com/2016/06/11/opinion/what-hamilton-forgets-about-alexander-hamilton.html" TargetMode="External"/><Relationship Id="rId24" Type="http://schemas.openxmlformats.org/officeDocument/2006/relationships/hyperlink" Target="http://cuinfo.cornell.edu/Academic/AIC.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ytimes.com/interactive/2020/opinion/america-inequality-coronavirus.html" TargetMode="External"/><Relationship Id="rId23" Type="http://schemas.openxmlformats.org/officeDocument/2006/relationships/hyperlink" Target="http://www.cornell.edu/UniversityFaculty/docs/main.html" TargetMode="External"/><Relationship Id="rId28" Type="http://schemas.openxmlformats.org/officeDocument/2006/relationships/footer" Target="footer1.xml"/><Relationship Id="rId10" Type="http://schemas.openxmlformats.org/officeDocument/2006/relationships/hyperlink" Target="https://www.wsj.com/articles/why-bernie-sanders-is-wrong-about-sweden-11566596536" TargetMode="External"/><Relationship Id="rId19" Type="http://schemas.openxmlformats.org/officeDocument/2006/relationships/hyperlink" Target="https://www.economist.com/finance-and-economics/2011/02/03/vorsprung-durch-exports"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ogin.canvas.cornell.edu/" TargetMode="External"/><Relationship Id="rId14" Type="http://schemas.openxmlformats.org/officeDocument/2006/relationships/hyperlink" Target="https://www.nytimes.com/2024/07/02/opinion/american-exceptionalism-reagan-biden-trump.html" TargetMode="External"/><Relationship Id="rId22" Type="http://schemas.openxmlformats.org/officeDocument/2006/relationships/hyperlink" Target="https://www.foreignaffairs.com/articles/europe/2008-03-01/copenhagen-consensus"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canvas.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08697-3FCE-4973-92B8-3D75C284E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4332</Words>
  <Characters>24698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Dept of Government</Company>
  <LinksUpToDate>false</LinksUpToDate>
  <CharactersWithSpaces>28973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Katzenstein</dc:creator>
  <cp:lastModifiedBy>Peter Joachim Katzenstein</cp:lastModifiedBy>
  <cp:revision>2</cp:revision>
  <cp:lastPrinted>2024-08-02T20:11:00Z</cp:lastPrinted>
  <dcterms:created xsi:type="dcterms:W3CDTF">2024-10-04T17:31:00Z</dcterms:created>
  <dcterms:modified xsi:type="dcterms:W3CDTF">2024-10-04T17:31:00Z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Dept of Government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